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9997" w14:textId="77777777" w:rsidR="009F6C2C" w:rsidRPr="00BE5A9A" w:rsidRDefault="009F6C2C" w:rsidP="009F6C2C">
      <w:pPr>
        <w:jc w:val="center"/>
        <w:rPr>
          <w:rFonts w:hint="eastAsia"/>
          <w:b/>
          <w:bCs/>
          <w:sz w:val="32"/>
          <w:u w:val="single"/>
        </w:rPr>
      </w:pPr>
      <w:r w:rsidRPr="00BE5A9A">
        <w:rPr>
          <w:rFonts w:hint="eastAsia"/>
          <w:b/>
          <w:bCs/>
          <w:sz w:val="32"/>
          <w:u w:val="single"/>
        </w:rPr>
        <w:t>継続的商品売買契約書</w:t>
      </w:r>
    </w:p>
    <w:p w14:paraId="78CB110A" w14:textId="77777777" w:rsidR="009F6C2C" w:rsidRDefault="009F6C2C" w:rsidP="009F6C2C">
      <w:pPr>
        <w:rPr>
          <w:rFonts w:hint="eastAsia"/>
        </w:rPr>
      </w:pPr>
    </w:p>
    <w:p w14:paraId="2159AF03" w14:textId="77777777" w:rsidR="009F6C2C" w:rsidRDefault="009F6C2C" w:rsidP="009F6C2C">
      <w:pPr>
        <w:pStyle w:val="a3"/>
        <w:jc w:val="both"/>
        <w:rPr>
          <w:rFonts w:hint="eastAsia"/>
        </w:rPr>
      </w:pPr>
      <w:r>
        <w:rPr>
          <w:rFonts w:hint="eastAsia"/>
        </w:rPr>
        <w:t>売主</w:t>
      </w:r>
      <w:r>
        <w:rPr>
          <w:rFonts w:hint="eastAsia"/>
        </w:rPr>
        <w:t xml:space="preserve"> </w:t>
      </w:r>
      <w:r>
        <w:rPr>
          <w:rFonts w:hint="eastAsia"/>
        </w:rPr>
        <w:t>○○○○（以下「甲」という）、買主</w:t>
      </w:r>
      <w:r>
        <w:rPr>
          <w:rFonts w:hint="eastAsia"/>
        </w:rPr>
        <w:t xml:space="preserve"> </w:t>
      </w:r>
      <w:r>
        <w:rPr>
          <w:rFonts w:hint="eastAsia"/>
        </w:rPr>
        <w:t>○○○○（以下「乙」という）とは、乙が将来継続的に販売する商品を、甲から買受けることについて、以下のとおり契約を締結した。</w:t>
      </w:r>
      <w:r>
        <w:rPr>
          <w:rFonts w:hint="eastAsia"/>
        </w:rPr>
        <w:t xml:space="preserve"> </w:t>
      </w:r>
    </w:p>
    <w:p w14:paraId="089BBBAB" w14:textId="77777777" w:rsidR="009F6C2C" w:rsidRDefault="009F6C2C" w:rsidP="009F6C2C">
      <w:pPr>
        <w:rPr>
          <w:rFonts w:hint="eastAsia"/>
        </w:rPr>
      </w:pPr>
    </w:p>
    <w:p w14:paraId="597B3DBA" w14:textId="77777777" w:rsidR="009F6C2C" w:rsidRDefault="009F6C2C" w:rsidP="009F6C2C">
      <w:pPr>
        <w:rPr>
          <w:rFonts w:hint="eastAsia"/>
        </w:rPr>
      </w:pPr>
      <w:r>
        <w:rPr>
          <w:rFonts w:hint="eastAsia"/>
        </w:rPr>
        <w:t>以下の本契約の成立を証するため、本契約書を２通作成し、甲乙記名捺印の上各自１通を保有する。</w:t>
      </w:r>
    </w:p>
    <w:p w14:paraId="67FBE1A8" w14:textId="77777777" w:rsidR="009F6C2C" w:rsidRDefault="009F6C2C" w:rsidP="009F6C2C">
      <w:pPr>
        <w:rPr>
          <w:rFonts w:hint="eastAsia"/>
        </w:rPr>
      </w:pPr>
    </w:p>
    <w:p w14:paraId="450CE91C" w14:textId="3B40444F" w:rsidR="009F6C2C" w:rsidRDefault="00C536EB" w:rsidP="009F6C2C">
      <w:pPr>
        <w:rPr>
          <w:rFonts w:hint="eastAsia"/>
        </w:rPr>
      </w:pPr>
      <w:r>
        <w:rPr>
          <w:rFonts w:hint="eastAsia"/>
        </w:rPr>
        <w:t>令和</w:t>
      </w:r>
      <w:r w:rsidR="009F6C2C">
        <w:rPr>
          <w:rFonts w:hint="eastAsia"/>
        </w:rPr>
        <w:t>○年○○月○○日</w:t>
      </w:r>
    </w:p>
    <w:p w14:paraId="1B57B369" w14:textId="77777777" w:rsidR="009F6C2C" w:rsidRDefault="009F6C2C" w:rsidP="009F6C2C">
      <w:pPr>
        <w:rPr>
          <w:rFonts w:hint="eastAsia"/>
        </w:rPr>
      </w:pPr>
    </w:p>
    <w:p w14:paraId="0E8A8DA0" w14:textId="77777777" w:rsidR="009F6C2C" w:rsidRDefault="009F6C2C" w:rsidP="009F6C2C">
      <w:pPr>
        <w:numPr>
          <w:ilvl w:val="0"/>
          <w:numId w:val="2"/>
        </w:numPr>
        <w:rPr>
          <w:rFonts w:hint="eastAsia"/>
        </w:rPr>
      </w:pPr>
      <w:r>
        <w:rPr>
          <w:rFonts w:hint="eastAsia"/>
        </w:rPr>
        <w:t>住所</w:t>
      </w:r>
    </w:p>
    <w:p w14:paraId="7467FBBA" w14:textId="77777777" w:rsidR="009F6C2C" w:rsidRDefault="009F6C2C" w:rsidP="009F6C2C">
      <w:pPr>
        <w:ind w:left="4244"/>
        <w:rPr>
          <w:rFonts w:hint="eastAsia"/>
        </w:rPr>
      </w:pPr>
      <w:r>
        <w:rPr>
          <w:rFonts w:hint="eastAsia"/>
        </w:rPr>
        <w:t xml:space="preserve">社名　　　　</w:t>
      </w:r>
    </w:p>
    <w:p w14:paraId="54310F25" w14:textId="77777777" w:rsidR="009F6C2C" w:rsidRDefault="009F6C2C" w:rsidP="009F6C2C">
      <w:pPr>
        <w:ind w:leftChars="1371" w:left="2879" w:firstLine="1"/>
        <w:rPr>
          <w:rFonts w:hint="eastAsia"/>
        </w:rPr>
      </w:pPr>
      <w:r>
        <w:rPr>
          <w:rFonts w:hint="eastAsia"/>
        </w:rPr>
        <w:tab/>
      </w:r>
      <w:r>
        <w:rPr>
          <w:rFonts w:hint="eastAsia"/>
        </w:rPr>
        <w:tab/>
        <w:t xml:space="preserve"> </w:t>
      </w:r>
      <w:r>
        <w:rPr>
          <w:rFonts w:hint="eastAsia"/>
        </w:rPr>
        <w:t>氏名</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sidR="002571CE">
        <w:rPr>
          <w:rFonts w:hint="eastAsia"/>
        </w:rPr>
        <w:t>印</w:t>
      </w:r>
    </w:p>
    <w:p w14:paraId="791EF2F4" w14:textId="77777777" w:rsidR="002571CE" w:rsidRDefault="002571CE" w:rsidP="002571CE">
      <w:pPr>
        <w:rPr>
          <w:rFonts w:hint="eastAsia"/>
        </w:rPr>
      </w:pPr>
    </w:p>
    <w:p w14:paraId="335B65CA" w14:textId="77777777" w:rsidR="009F6C2C" w:rsidRDefault="009F6C2C" w:rsidP="009F6C2C">
      <w:pPr>
        <w:numPr>
          <w:ilvl w:val="0"/>
          <w:numId w:val="2"/>
        </w:numPr>
        <w:rPr>
          <w:rFonts w:hint="eastAsia"/>
        </w:rPr>
      </w:pPr>
      <w:r>
        <w:rPr>
          <w:rFonts w:hint="eastAsia"/>
        </w:rPr>
        <w:t>住所</w:t>
      </w:r>
    </w:p>
    <w:p w14:paraId="545CC6A1" w14:textId="77777777" w:rsidR="009F6C2C" w:rsidRDefault="009F6C2C" w:rsidP="009F6C2C">
      <w:pPr>
        <w:ind w:left="4244"/>
        <w:rPr>
          <w:rFonts w:hint="eastAsia"/>
        </w:rPr>
      </w:pPr>
      <w:r>
        <w:rPr>
          <w:rFonts w:hint="eastAsia"/>
        </w:rPr>
        <w:t>社名</w:t>
      </w:r>
    </w:p>
    <w:p w14:paraId="063CFCF0" w14:textId="77777777" w:rsidR="009F6C2C" w:rsidRDefault="009F6C2C" w:rsidP="009F6C2C">
      <w:pPr>
        <w:ind w:leftChars="1371" w:left="2879" w:firstLine="1"/>
        <w:rPr>
          <w:rFonts w:hint="eastAsia"/>
        </w:rPr>
      </w:pPr>
      <w:r>
        <w:rPr>
          <w:rFonts w:hint="eastAsia"/>
        </w:rPr>
        <w:tab/>
      </w:r>
      <w:r>
        <w:rPr>
          <w:rFonts w:hint="eastAsia"/>
        </w:rPr>
        <w:tab/>
        <w:t xml:space="preserve"> </w:t>
      </w:r>
      <w:r>
        <w:rPr>
          <w:rFonts w:hint="eastAsia"/>
        </w:rPr>
        <w:t>氏名</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sidR="002571CE">
        <w:rPr>
          <w:rFonts w:hint="eastAsia"/>
        </w:rPr>
        <w:t>印</w:t>
      </w:r>
    </w:p>
    <w:p w14:paraId="6CC02C9F" w14:textId="77777777" w:rsidR="009F6C2C" w:rsidRDefault="009F6C2C" w:rsidP="009F6C2C">
      <w:pPr>
        <w:rPr>
          <w:rFonts w:hint="eastAsia"/>
        </w:rPr>
      </w:pPr>
    </w:p>
    <w:p w14:paraId="237CBAC3" w14:textId="77777777" w:rsidR="009F6C2C" w:rsidRDefault="009F6C2C" w:rsidP="009F6C2C">
      <w:pPr>
        <w:numPr>
          <w:ilvl w:val="0"/>
          <w:numId w:val="1"/>
        </w:numPr>
        <w:tabs>
          <w:tab w:val="clear" w:pos="1155"/>
        </w:tabs>
        <w:ind w:left="720"/>
        <w:rPr>
          <w:rFonts w:hint="eastAsia"/>
        </w:rPr>
      </w:pPr>
      <w:r>
        <w:rPr>
          <w:rFonts w:hint="eastAsia"/>
        </w:rPr>
        <w:t>（基本契約）</w:t>
      </w:r>
    </w:p>
    <w:p w14:paraId="03158D01" w14:textId="77777777" w:rsidR="009F6C2C" w:rsidRDefault="009F6C2C" w:rsidP="009F6C2C">
      <w:pPr>
        <w:ind w:leftChars="393" w:left="825"/>
        <w:rPr>
          <w:rFonts w:hint="eastAsia"/>
        </w:rPr>
      </w:pPr>
      <w:r>
        <w:rPr>
          <w:rFonts w:hint="eastAsia"/>
        </w:rPr>
        <w:t>乙は、甲より将来継続的に乙の販売する商品を買受けるものとし、個別売買契約において特約のない場合はこの契約によるものとする。</w:t>
      </w:r>
    </w:p>
    <w:p w14:paraId="6CCF21BF" w14:textId="77777777" w:rsidR="009F6C2C" w:rsidRDefault="009F6C2C" w:rsidP="009F6C2C">
      <w:pPr>
        <w:numPr>
          <w:ilvl w:val="0"/>
          <w:numId w:val="1"/>
        </w:numPr>
        <w:tabs>
          <w:tab w:val="clear" w:pos="1155"/>
        </w:tabs>
        <w:ind w:left="720"/>
        <w:rPr>
          <w:rFonts w:hint="eastAsia"/>
        </w:rPr>
      </w:pPr>
      <w:r>
        <w:rPr>
          <w:rFonts w:hint="eastAsia"/>
        </w:rPr>
        <w:t>（売買契約）</w:t>
      </w:r>
    </w:p>
    <w:p w14:paraId="614E9A0B" w14:textId="77777777" w:rsidR="009F6C2C" w:rsidRDefault="009F6C2C" w:rsidP="009F6C2C">
      <w:pPr>
        <w:ind w:leftChars="393" w:left="825"/>
        <w:rPr>
          <w:rFonts w:hint="eastAsia"/>
        </w:rPr>
      </w:pPr>
      <w:r>
        <w:rPr>
          <w:rFonts w:hint="eastAsia"/>
        </w:rPr>
        <w:t>甲が乙に販売する本件商品の品名、品質、形状、数量、単価、引渡条件、代金支払期限及び方法並びにその他の条件は、その都度個別売買契約において定める。</w:t>
      </w:r>
    </w:p>
    <w:p w14:paraId="1F7879EE" w14:textId="77777777" w:rsidR="009F6C2C" w:rsidRDefault="009F6C2C" w:rsidP="009F6C2C">
      <w:pPr>
        <w:numPr>
          <w:ilvl w:val="0"/>
          <w:numId w:val="1"/>
        </w:numPr>
        <w:tabs>
          <w:tab w:val="clear" w:pos="1155"/>
        </w:tabs>
        <w:ind w:left="720"/>
        <w:rPr>
          <w:rFonts w:hint="eastAsia"/>
        </w:rPr>
      </w:pPr>
      <w:r>
        <w:rPr>
          <w:rFonts w:hint="eastAsia"/>
        </w:rPr>
        <w:t>（個別売買契約）</w:t>
      </w:r>
    </w:p>
    <w:p w14:paraId="6BEA6272" w14:textId="77777777" w:rsidR="009F6C2C" w:rsidRDefault="009F6C2C" w:rsidP="009F6C2C">
      <w:pPr>
        <w:ind w:leftChars="393" w:left="825"/>
        <w:rPr>
          <w:rFonts w:hint="eastAsia"/>
        </w:rPr>
      </w:pPr>
      <w:r>
        <w:rPr>
          <w:rFonts w:hint="eastAsia"/>
        </w:rPr>
        <w:t>個別売買契約は、乙の提出する注文書と甲の交付する注文請書の交換により成立する。ただし、双方の合意により、その他簡易で迅速な方法によることもできる。</w:t>
      </w:r>
    </w:p>
    <w:p w14:paraId="19CF9817" w14:textId="77777777" w:rsidR="009F6C2C" w:rsidRDefault="009F6C2C" w:rsidP="009F6C2C">
      <w:pPr>
        <w:numPr>
          <w:ilvl w:val="0"/>
          <w:numId w:val="1"/>
        </w:numPr>
        <w:tabs>
          <w:tab w:val="clear" w:pos="1155"/>
        </w:tabs>
        <w:ind w:left="720"/>
        <w:rPr>
          <w:rFonts w:hint="eastAsia"/>
        </w:rPr>
      </w:pPr>
      <w:r>
        <w:rPr>
          <w:rFonts w:hint="eastAsia"/>
        </w:rPr>
        <w:t>（引渡し）</w:t>
      </w:r>
    </w:p>
    <w:p w14:paraId="4C0A7AC1" w14:textId="77777777" w:rsidR="009F6C2C" w:rsidRDefault="009F6C2C" w:rsidP="009F6C2C">
      <w:pPr>
        <w:ind w:leftChars="393" w:left="825"/>
        <w:rPr>
          <w:rFonts w:hint="eastAsia"/>
        </w:rPr>
      </w:pPr>
      <w:r>
        <w:rPr>
          <w:rFonts w:hint="eastAsia"/>
        </w:rPr>
        <w:t>甲は、納入期日、数量、引渡場所等乙の指定に基づき商品を持参又は送付して乙に引渡すものとし、引渡完了までの一切の費用は、甲の負担とする。</w:t>
      </w:r>
    </w:p>
    <w:p w14:paraId="49141421" w14:textId="77777777" w:rsidR="009F6C2C" w:rsidRDefault="009F6C2C" w:rsidP="009F6C2C">
      <w:pPr>
        <w:ind w:left="720"/>
        <w:rPr>
          <w:rFonts w:hint="eastAsia"/>
        </w:rPr>
      </w:pPr>
      <w:r>
        <w:rPr>
          <w:rFonts w:hint="eastAsia"/>
        </w:rPr>
        <w:t>２</w:t>
      </w:r>
      <w:r>
        <w:rPr>
          <w:rFonts w:hint="eastAsia"/>
        </w:rPr>
        <w:t xml:space="preserve"> </w:t>
      </w:r>
      <w:r>
        <w:rPr>
          <w:rFonts w:hint="eastAsia"/>
        </w:rPr>
        <w:t>商品の引渡は、乙の検査及び検収により完了する。</w:t>
      </w:r>
    </w:p>
    <w:p w14:paraId="225523E9" w14:textId="77777777" w:rsidR="009F6C2C" w:rsidRDefault="009F6C2C" w:rsidP="009F6C2C">
      <w:pPr>
        <w:numPr>
          <w:ilvl w:val="0"/>
          <w:numId w:val="1"/>
        </w:numPr>
        <w:tabs>
          <w:tab w:val="clear" w:pos="1155"/>
        </w:tabs>
        <w:ind w:left="720"/>
        <w:rPr>
          <w:rFonts w:hint="eastAsia"/>
        </w:rPr>
      </w:pPr>
      <w:r>
        <w:rPr>
          <w:rFonts w:hint="eastAsia"/>
        </w:rPr>
        <w:t>（危険負担）</w:t>
      </w:r>
    </w:p>
    <w:p w14:paraId="374F6707" w14:textId="77777777" w:rsidR="009F6C2C" w:rsidRDefault="009F6C2C" w:rsidP="009F6C2C">
      <w:pPr>
        <w:ind w:leftChars="393" w:left="825"/>
        <w:rPr>
          <w:rFonts w:hint="eastAsia"/>
        </w:rPr>
      </w:pPr>
      <w:r>
        <w:rPr>
          <w:rFonts w:hint="eastAsia"/>
        </w:rPr>
        <w:t>商品の引渡完了以前に生じた商品の滅失、毀損、その他の一切の損害は、乙の責に帰すべきものを除き乙の負担とする。</w:t>
      </w:r>
    </w:p>
    <w:p w14:paraId="7C305905" w14:textId="77777777" w:rsidR="009F6C2C" w:rsidRDefault="009F6C2C" w:rsidP="009F6C2C">
      <w:pPr>
        <w:numPr>
          <w:ilvl w:val="0"/>
          <w:numId w:val="1"/>
        </w:numPr>
        <w:tabs>
          <w:tab w:val="clear" w:pos="1155"/>
        </w:tabs>
        <w:ind w:left="720"/>
        <w:rPr>
          <w:rFonts w:hint="eastAsia"/>
        </w:rPr>
      </w:pPr>
      <w:r>
        <w:rPr>
          <w:rFonts w:hint="eastAsia"/>
        </w:rPr>
        <w:t>（品質保証）</w:t>
      </w:r>
    </w:p>
    <w:p w14:paraId="65D42115" w14:textId="77777777" w:rsidR="009F6C2C" w:rsidRDefault="009F6C2C" w:rsidP="009F6C2C">
      <w:pPr>
        <w:ind w:leftChars="-7" w:left="-15" w:firstLineChars="400" w:firstLine="840"/>
        <w:rPr>
          <w:rFonts w:hint="eastAsia"/>
        </w:rPr>
      </w:pPr>
      <w:r>
        <w:rPr>
          <w:rFonts w:hint="eastAsia"/>
        </w:rPr>
        <w:t>甲は、納入商品につき、以下の事項を保証する。</w:t>
      </w:r>
    </w:p>
    <w:p w14:paraId="1605FDAB" w14:textId="77777777" w:rsidR="009F6C2C" w:rsidRDefault="009F6C2C" w:rsidP="009F6C2C">
      <w:pPr>
        <w:numPr>
          <w:ilvl w:val="1"/>
          <w:numId w:val="1"/>
        </w:numPr>
        <w:rPr>
          <w:rFonts w:hint="eastAsia"/>
        </w:rPr>
      </w:pPr>
      <w:r>
        <w:rPr>
          <w:rFonts w:hint="eastAsia"/>
        </w:rPr>
        <w:t>原材料、品質、機能、表示、その他納入商品に関する一切の事項について、関連諸法規、諸条例、甲の定める品質規格基準に違反していないこと</w:t>
      </w:r>
    </w:p>
    <w:p w14:paraId="7EE15731" w14:textId="77777777" w:rsidR="009F6C2C" w:rsidRDefault="009F6C2C" w:rsidP="009F6C2C">
      <w:pPr>
        <w:numPr>
          <w:ilvl w:val="1"/>
          <w:numId w:val="1"/>
        </w:numPr>
        <w:rPr>
          <w:rFonts w:hint="eastAsia"/>
        </w:rPr>
      </w:pPr>
      <w:r>
        <w:rPr>
          <w:rFonts w:hint="eastAsia"/>
        </w:rPr>
        <w:t>第三者の有する工業所有権、著作権、肖像権、プライバシーの権利その他一切の知</w:t>
      </w:r>
      <w:r>
        <w:rPr>
          <w:rFonts w:hint="eastAsia"/>
        </w:rPr>
        <w:lastRenderedPageBreak/>
        <w:t>的財産権を侵害していないこと</w:t>
      </w:r>
    </w:p>
    <w:p w14:paraId="25DAFD58" w14:textId="77777777" w:rsidR="009F6C2C" w:rsidRDefault="009F6C2C" w:rsidP="009F6C2C">
      <w:pPr>
        <w:numPr>
          <w:ilvl w:val="1"/>
          <w:numId w:val="1"/>
        </w:numPr>
        <w:rPr>
          <w:rFonts w:hint="eastAsia"/>
        </w:rPr>
      </w:pPr>
      <w:r>
        <w:rPr>
          <w:rFonts w:hint="eastAsia"/>
        </w:rPr>
        <w:t>原産地、原材料あるいは品質に関し、虚偽の表示をしていないこと</w:t>
      </w:r>
    </w:p>
    <w:p w14:paraId="5D35ED43" w14:textId="77777777" w:rsidR="009F6C2C" w:rsidRDefault="009F6C2C" w:rsidP="009F6C2C">
      <w:pPr>
        <w:numPr>
          <w:ilvl w:val="1"/>
          <w:numId w:val="1"/>
        </w:numPr>
        <w:rPr>
          <w:rFonts w:hint="eastAsia"/>
        </w:rPr>
      </w:pPr>
      <w:r>
        <w:rPr>
          <w:rFonts w:hint="eastAsia"/>
        </w:rPr>
        <w:t>不正競争防止法の規定する不正競争に該当する行為をしていないこと</w:t>
      </w:r>
    </w:p>
    <w:p w14:paraId="78DC0A70" w14:textId="77777777" w:rsidR="009F6C2C" w:rsidRDefault="009F6C2C" w:rsidP="009F6C2C">
      <w:pPr>
        <w:numPr>
          <w:ilvl w:val="0"/>
          <w:numId w:val="1"/>
        </w:numPr>
        <w:tabs>
          <w:tab w:val="clear" w:pos="1155"/>
        </w:tabs>
        <w:ind w:left="720"/>
        <w:rPr>
          <w:rFonts w:hint="eastAsia"/>
        </w:rPr>
      </w:pPr>
      <w:r>
        <w:rPr>
          <w:rFonts w:hint="eastAsia"/>
        </w:rPr>
        <w:t>（返品）</w:t>
      </w:r>
    </w:p>
    <w:p w14:paraId="2C89687E" w14:textId="77777777" w:rsidR="009F6C2C" w:rsidRDefault="009F6C2C" w:rsidP="009F6C2C">
      <w:pPr>
        <w:ind w:leftChars="393" w:left="825"/>
        <w:rPr>
          <w:rFonts w:hint="eastAsia"/>
        </w:rPr>
      </w:pPr>
      <w:r>
        <w:rPr>
          <w:rFonts w:hint="eastAsia"/>
        </w:rPr>
        <w:t>甲は、乙の品質規格基準に基づき不合格となった商品、契約数量を超過した商品及びその他個別契約等により返品できる商品を、甲の費用をもって、甲の通知受領後１週間以内に引取る。乙は、甲の費用をもって当該商品を返送する。</w:t>
      </w:r>
    </w:p>
    <w:p w14:paraId="2E7A82B7" w14:textId="77777777" w:rsidR="009F6C2C" w:rsidRDefault="009F6C2C" w:rsidP="009F6C2C">
      <w:pPr>
        <w:numPr>
          <w:ilvl w:val="0"/>
          <w:numId w:val="1"/>
        </w:numPr>
        <w:tabs>
          <w:tab w:val="clear" w:pos="1155"/>
        </w:tabs>
        <w:ind w:left="720"/>
        <w:rPr>
          <w:rFonts w:hint="eastAsia"/>
        </w:rPr>
      </w:pPr>
      <w:r>
        <w:rPr>
          <w:rFonts w:hint="eastAsia"/>
        </w:rPr>
        <w:t>（代金の支払）</w:t>
      </w:r>
    </w:p>
    <w:p w14:paraId="2CF57143" w14:textId="77777777" w:rsidR="009F6C2C" w:rsidRDefault="009F6C2C" w:rsidP="009F6C2C">
      <w:pPr>
        <w:ind w:leftChars="-7" w:left="-15" w:firstLineChars="400" w:firstLine="840"/>
        <w:rPr>
          <w:rFonts w:hint="eastAsia"/>
        </w:rPr>
      </w:pPr>
      <w:r>
        <w:rPr>
          <w:rFonts w:hint="eastAsia"/>
        </w:rPr>
        <w:t>売買代金は、個別契約に基づく支払期日に現金又は手形で支払う。</w:t>
      </w:r>
    </w:p>
    <w:p w14:paraId="5F06D574" w14:textId="77777777" w:rsidR="009F6C2C" w:rsidRDefault="009F6C2C" w:rsidP="009F6C2C">
      <w:pPr>
        <w:numPr>
          <w:ilvl w:val="0"/>
          <w:numId w:val="1"/>
        </w:numPr>
        <w:tabs>
          <w:tab w:val="clear" w:pos="1155"/>
        </w:tabs>
        <w:ind w:left="720"/>
        <w:rPr>
          <w:rFonts w:hint="eastAsia"/>
        </w:rPr>
      </w:pPr>
      <w:r>
        <w:rPr>
          <w:rFonts w:hint="eastAsia"/>
        </w:rPr>
        <w:t>（契約の解除）</w:t>
      </w:r>
    </w:p>
    <w:p w14:paraId="2437B33C" w14:textId="77777777" w:rsidR="009F6C2C" w:rsidRDefault="009F6C2C" w:rsidP="009F6C2C">
      <w:pPr>
        <w:ind w:leftChars="393" w:left="825"/>
        <w:rPr>
          <w:rFonts w:hint="eastAsia"/>
        </w:rPr>
      </w:pPr>
      <w:r>
        <w:rPr>
          <w:rFonts w:hint="eastAsia"/>
        </w:rPr>
        <w:t>乙が、次の各号の一つに該当する場合、期限の利益を失い、甲は乙に対し催告をしないで、直ちにこの契約及び個別契約を解除できる。</w:t>
      </w:r>
    </w:p>
    <w:p w14:paraId="07E3D473" w14:textId="77777777" w:rsidR="009F6C2C" w:rsidRDefault="009F6C2C" w:rsidP="009F6C2C">
      <w:pPr>
        <w:numPr>
          <w:ilvl w:val="1"/>
          <w:numId w:val="1"/>
        </w:numPr>
        <w:rPr>
          <w:rFonts w:hint="eastAsia"/>
        </w:rPr>
      </w:pPr>
      <w:r>
        <w:rPr>
          <w:rFonts w:hint="eastAsia"/>
        </w:rPr>
        <w:t>この契約あるいは個別契約の条項に違反したとき</w:t>
      </w:r>
    </w:p>
    <w:p w14:paraId="4A59F67A" w14:textId="77777777" w:rsidR="009F6C2C" w:rsidRDefault="009F6C2C" w:rsidP="009F6C2C">
      <w:pPr>
        <w:numPr>
          <w:ilvl w:val="1"/>
          <w:numId w:val="1"/>
        </w:numPr>
        <w:rPr>
          <w:rFonts w:hint="eastAsia"/>
        </w:rPr>
      </w:pPr>
      <w:r>
        <w:rPr>
          <w:rFonts w:hint="eastAsia"/>
        </w:rPr>
        <w:t>銀行取引停止処分を受けたとき</w:t>
      </w:r>
    </w:p>
    <w:p w14:paraId="785170B9" w14:textId="77777777" w:rsidR="009F6C2C" w:rsidRDefault="009F6C2C" w:rsidP="009F6C2C">
      <w:pPr>
        <w:numPr>
          <w:ilvl w:val="1"/>
          <w:numId w:val="1"/>
        </w:numPr>
        <w:rPr>
          <w:rFonts w:hint="eastAsia"/>
        </w:rPr>
      </w:pPr>
      <w:r>
        <w:rPr>
          <w:rFonts w:hint="eastAsia"/>
        </w:rPr>
        <w:t>第三者から強制執行を受けたとき</w:t>
      </w:r>
    </w:p>
    <w:p w14:paraId="675E5135" w14:textId="77777777" w:rsidR="009F6C2C" w:rsidRDefault="009F6C2C" w:rsidP="009F6C2C">
      <w:pPr>
        <w:numPr>
          <w:ilvl w:val="1"/>
          <w:numId w:val="1"/>
        </w:numPr>
        <w:rPr>
          <w:rFonts w:hint="eastAsia"/>
        </w:rPr>
      </w:pPr>
      <w:r>
        <w:rPr>
          <w:rFonts w:hint="eastAsia"/>
        </w:rPr>
        <w:t>破産・民事再生あるいは会社更生等の申立を受けたとき</w:t>
      </w:r>
    </w:p>
    <w:p w14:paraId="285E3C97" w14:textId="77777777" w:rsidR="009F6C2C" w:rsidRDefault="009F6C2C" w:rsidP="009F6C2C">
      <w:pPr>
        <w:numPr>
          <w:ilvl w:val="1"/>
          <w:numId w:val="1"/>
        </w:numPr>
        <w:rPr>
          <w:rFonts w:hint="eastAsia"/>
        </w:rPr>
      </w:pPr>
      <w:r>
        <w:rPr>
          <w:rFonts w:hint="eastAsia"/>
        </w:rPr>
        <w:t>信用状態の悪化等あるいはその他契約の解除につき、相当の事由が認められるとき</w:t>
      </w:r>
    </w:p>
    <w:p w14:paraId="42473AA2" w14:textId="77777777" w:rsidR="009F6C2C" w:rsidRDefault="009F6C2C" w:rsidP="009F6C2C">
      <w:pPr>
        <w:numPr>
          <w:ilvl w:val="0"/>
          <w:numId w:val="1"/>
        </w:numPr>
        <w:tabs>
          <w:tab w:val="clear" w:pos="1155"/>
        </w:tabs>
        <w:ind w:left="720"/>
        <w:rPr>
          <w:rFonts w:hint="eastAsia"/>
        </w:rPr>
      </w:pPr>
      <w:r>
        <w:rPr>
          <w:rFonts w:hint="eastAsia"/>
        </w:rPr>
        <w:t>（有効期間）</w:t>
      </w:r>
    </w:p>
    <w:p w14:paraId="41A12128" w14:textId="2F846DDE" w:rsidR="009F6C2C" w:rsidRDefault="009F6C2C" w:rsidP="009F6C2C">
      <w:pPr>
        <w:ind w:leftChars="393" w:left="825"/>
        <w:rPr>
          <w:rFonts w:hint="eastAsia"/>
        </w:rPr>
      </w:pPr>
      <w:r>
        <w:rPr>
          <w:rFonts w:hint="eastAsia"/>
        </w:rPr>
        <w:t>本契約の有効期間は、</w:t>
      </w:r>
      <w:r w:rsidR="00C536EB">
        <w:rPr>
          <w:rFonts w:hint="eastAsia"/>
        </w:rPr>
        <w:t>令和</w:t>
      </w:r>
      <w:r>
        <w:rPr>
          <w:rFonts w:hint="eastAsia"/>
        </w:rPr>
        <w:t>○年○○月○○日から満１年とする。ただし、期間満了の３ヶ月前までに、当事者の一方又は双方より、書面による契約条項の変更又は解約の申入れがなされない場合は、同一の条件にてさらに満１年自動的に更新されるものとし、以後も同様とする。</w:t>
      </w:r>
    </w:p>
    <w:p w14:paraId="5D81E03C" w14:textId="77777777" w:rsidR="009F6C2C" w:rsidRDefault="009F6C2C" w:rsidP="009F6C2C">
      <w:pPr>
        <w:numPr>
          <w:ilvl w:val="0"/>
          <w:numId w:val="1"/>
        </w:numPr>
        <w:tabs>
          <w:tab w:val="clear" w:pos="1155"/>
        </w:tabs>
        <w:ind w:left="720"/>
        <w:rPr>
          <w:rFonts w:hint="eastAsia"/>
        </w:rPr>
      </w:pPr>
      <w:r>
        <w:rPr>
          <w:rFonts w:hint="eastAsia"/>
        </w:rPr>
        <w:t>（紛争解決）</w:t>
      </w:r>
    </w:p>
    <w:p w14:paraId="5A843C6E" w14:textId="77777777" w:rsidR="009F6C2C" w:rsidRDefault="009F6C2C" w:rsidP="009F6C2C">
      <w:pPr>
        <w:ind w:leftChars="393" w:left="825"/>
        <w:rPr>
          <w:rFonts w:hint="eastAsia"/>
        </w:rPr>
      </w:pPr>
      <w:r>
        <w:rPr>
          <w:rFonts w:hint="eastAsia"/>
        </w:rPr>
        <w:t>甲及び乙は、本契約に関して紛争が生じた場合には、○○地方裁判所を第１審の専属的管轄裁判所とすることを合意する。</w:t>
      </w:r>
    </w:p>
    <w:p w14:paraId="1E0F319D" w14:textId="77777777" w:rsidR="009F6C2C" w:rsidRDefault="009F6C2C" w:rsidP="009F6C2C">
      <w:pPr>
        <w:numPr>
          <w:ilvl w:val="0"/>
          <w:numId w:val="1"/>
        </w:numPr>
        <w:tabs>
          <w:tab w:val="clear" w:pos="1155"/>
        </w:tabs>
        <w:ind w:left="720"/>
        <w:rPr>
          <w:rFonts w:hint="eastAsia"/>
        </w:rPr>
      </w:pPr>
      <w:r>
        <w:rPr>
          <w:rFonts w:hint="eastAsia"/>
        </w:rPr>
        <w:t>（規定外事項）</w:t>
      </w:r>
    </w:p>
    <w:p w14:paraId="47EF0BDB" w14:textId="77777777" w:rsidR="009F6C2C" w:rsidRDefault="009F6C2C" w:rsidP="009F6C2C">
      <w:pPr>
        <w:ind w:leftChars="393" w:left="825"/>
        <w:rPr>
          <w:rFonts w:hint="eastAsia"/>
        </w:rPr>
      </w:pPr>
      <w:r>
        <w:rPr>
          <w:rFonts w:hint="eastAsia"/>
        </w:rPr>
        <w:t>この契約に定めのない事項又はこの契約の条項の解釈に疑義を生じたときは、甲乙協議の上定めるものとする。</w:t>
      </w:r>
    </w:p>
    <w:p w14:paraId="38A6B6C3" w14:textId="77777777" w:rsidR="00586B20" w:rsidRPr="009F6C2C" w:rsidRDefault="00586B20"/>
    <w:sectPr w:rsidR="00586B20" w:rsidRPr="009F6C2C">
      <w:pgSz w:w="11906" w:h="16838" w:code="9"/>
      <w:pgMar w:top="1418" w:right="1701" w:bottom="1701"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90C7" w14:textId="77777777" w:rsidR="0012166D" w:rsidRDefault="0012166D" w:rsidP="002571CE">
      <w:r>
        <w:separator/>
      </w:r>
    </w:p>
  </w:endnote>
  <w:endnote w:type="continuationSeparator" w:id="0">
    <w:p w14:paraId="6745911C" w14:textId="77777777" w:rsidR="0012166D" w:rsidRDefault="0012166D" w:rsidP="0025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E2763" w14:textId="77777777" w:rsidR="0012166D" w:rsidRDefault="0012166D" w:rsidP="002571CE">
      <w:r>
        <w:separator/>
      </w:r>
    </w:p>
  </w:footnote>
  <w:footnote w:type="continuationSeparator" w:id="0">
    <w:p w14:paraId="00CFF134" w14:textId="77777777" w:rsidR="0012166D" w:rsidRDefault="0012166D" w:rsidP="00257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CCA18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F1721A9"/>
    <w:multiLevelType w:val="hybridMultilevel"/>
    <w:tmpl w:val="D0AE4AE2"/>
    <w:lvl w:ilvl="0" w:tplc="FEAA48DE">
      <w:start w:val="1"/>
      <w:numFmt w:val="decimalFullWidth"/>
      <w:lvlText w:val="第%1条"/>
      <w:lvlJc w:val="left"/>
      <w:pPr>
        <w:tabs>
          <w:tab w:val="num" w:pos="1155"/>
        </w:tabs>
        <w:ind w:left="1155" w:hanging="735"/>
      </w:pPr>
      <w:rPr>
        <w:rFonts w:hint="eastAsia"/>
      </w:rPr>
    </w:lvl>
    <w:lvl w:ilvl="1" w:tplc="28F6C5D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5ED557D"/>
    <w:multiLevelType w:val="hybridMultilevel"/>
    <w:tmpl w:val="0492A42E"/>
    <w:lvl w:ilvl="0" w:tplc="6B38C528">
      <w:start w:val="1"/>
      <w:numFmt w:val="ideographTraditional"/>
      <w:lvlText w:val="（%1）"/>
      <w:lvlJc w:val="left"/>
      <w:pPr>
        <w:tabs>
          <w:tab w:val="num" w:pos="4244"/>
        </w:tabs>
        <w:ind w:left="4244" w:hanging="735"/>
      </w:pPr>
      <w:rPr>
        <w:rFonts w:hint="eastAsia"/>
      </w:rPr>
    </w:lvl>
    <w:lvl w:ilvl="1" w:tplc="04090017" w:tentative="1">
      <w:start w:val="1"/>
      <w:numFmt w:val="aiueoFullWidth"/>
      <w:lvlText w:val="(%2)"/>
      <w:lvlJc w:val="left"/>
      <w:pPr>
        <w:tabs>
          <w:tab w:val="num" w:pos="4349"/>
        </w:tabs>
        <w:ind w:left="4349" w:hanging="420"/>
      </w:pPr>
    </w:lvl>
    <w:lvl w:ilvl="2" w:tplc="04090011" w:tentative="1">
      <w:start w:val="1"/>
      <w:numFmt w:val="decimalEnclosedCircle"/>
      <w:lvlText w:val="%3"/>
      <w:lvlJc w:val="left"/>
      <w:pPr>
        <w:tabs>
          <w:tab w:val="num" w:pos="4769"/>
        </w:tabs>
        <w:ind w:left="4769" w:hanging="420"/>
      </w:pPr>
    </w:lvl>
    <w:lvl w:ilvl="3" w:tplc="0409000F" w:tentative="1">
      <w:start w:val="1"/>
      <w:numFmt w:val="decimal"/>
      <w:lvlText w:val="%4."/>
      <w:lvlJc w:val="left"/>
      <w:pPr>
        <w:tabs>
          <w:tab w:val="num" w:pos="5189"/>
        </w:tabs>
        <w:ind w:left="5189" w:hanging="420"/>
      </w:pPr>
    </w:lvl>
    <w:lvl w:ilvl="4" w:tplc="04090017" w:tentative="1">
      <w:start w:val="1"/>
      <w:numFmt w:val="aiueoFullWidth"/>
      <w:lvlText w:val="(%5)"/>
      <w:lvlJc w:val="left"/>
      <w:pPr>
        <w:tabs>
          <w:tab w:val="num" w:pos="5609"/>
        </w:tabs>
        <w:ind w:left="5609" w:hanging="420"/>
      </w:pPr>
    </w:lvl>
    <w:lvl w:ilvl="5" w:tplc="04090011" w:tentative="1">
      <w:start w:val="1"/>
      <w:numFmt w:val="decimalEnclosedCircle"/>
      <w:lvlText w:val="%6"/>
      <w:lvlJc w:val="left"/>
      <w:pPr>
        <w:tabs>
          <w:tab w:val="num" w:pos="6029"/>
        </w:tabs>
        <w:ind w:left="6029" w:hanging="420"/>
      </w:pPr>
    </w:lvl>
    <w:lvl w:ilvl="6" w:tplc="0409000F" w:tentative="1">
      <w:start w:val="1"/>
      <w:numFmt w:val="decimal"/>
      <w:lvlText w:val="%7."/>
      <w:lvlJc w:val="left"/>
      <w:pPr>
        <w:tabs>
          <w:tab w:val="num" w:pos="6449"/>
        </w:tabs>
        <w:ind w:left="6449" w:hanging="420"/>
      </w:pPr>
    </w:lvl>
    <w:lvl w:ilvl="7" w:tplc="04090017" w:tentative="1">
      <w:start w:val="1"/>
      <w:numFmt w:val="aiueoFullWidth"/>
      <w:lvlText w:val="(%8)"/>
      <w:lvlJc w:val="left"/>
      <w:pPr>
        <w:tabs>
          <w:tab w:val="num" w:pos="6869"/>
        </w:tabs>
        <w:ind w:left="6869" w:hanging="420"/>
      </w:pPr>
    </w:lvl>
    <w:lvl w:ilvl="8" w:tplc="04090011" w:tentative="1">
      <w:start w:val="1"/>
      <w:numFmt w:val="decimalEnclosedCircle"/>
      <w:lvlText w:val="%9"/>
      <w:lvlJc w:val="left"/>
      <w:pPr>
        <w:tabs>
          <w:tab w:val="num" w:pos="7289"/>
        </w:tabs>
        <w:ind w:left="7289"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43"/>
    <w:rsid w:val="0012166D"/>
    <w:rsid w:val="002571CE"/>
    <w:rsid w:val="00457BC6"/>
    <w:rsid w:val="00586B20"/>
    <w:rsid w:val="00785743"/>
    <w:rsid w:val="0095052A"/>
    <w:rsid w:val="00962E27"/>
    <w:rsid w:val="009B6EA3"/>
    <w:rsid w:val="009F6C2C"/>
    <w:rsid w:val="00C536EB"/>
    <w:rsid w:val="00DC0880"/>
    <w:rsid w:val="00EF6D92"/>
    <w:rsid w:val="00F9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9C6CEF7"/>
  <w14:defaultImageDpi w14:val="300"/>
  <w15:chartTrackingRefBased/>
  <w15:docId w15:val="{8959ABE2-E7D4-4413-92E0-D3341F09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C2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F6C2C"/>
    <w:pPr>
      <w:jc w:val="center"/>
    </w:pPr>
  </w:style>
  <w:style w:type="paragraph" w:styleId="a4">
    <w:name w:val="header"/>
    <w:basedOn w:val="a"/>
    <w:link w:val="a5"/>
    <w:uiPriority w:val="99"/>
    <w:unhideWhenUsed/>
    <w:rsid w:val="002571CE"/>
    <w:pPr>
      <w:tabs>
        <w:tab w:val="center" w:pos="4252"/>
        <w:tab w:val="right" w:pos="8504"/>
      </w:tabs>
      <w:snapToGrid w:val="0"/>
    </w:pPr>
  </w:style>
  <w:style w:type="character" w:customStyle="1" w:styleId="a5">
    <w:name w:val="ヘッダー (文字)"/>
    <w:link w:val="a4"/>
    <w:uiPriority w:val="99"/>
    <w:rsid w:val="002571CE"/>
    <w:rPr>
      <w:kern w:val="2"/>
      <w:sz w:val="21"/>
      <w:szCs w:val="24"/>
    </w:rPr>
  </w:style>
  <w:style w:type="paragraph" w:styleId="a6">
    <w:name w:val="footer"/>
    <w:basedOn w:val="a"/>
    <w:link w:val="a7"/>
    <w:uiPriority w:val="99"/>
    <w:unhideWhenUsed/>
    <w:rsid w:val="002571CE"/>
    <w:pPr>
      <w:tabs>
        <w:tab w:val="center" w:pos="4252"/>
        <w:tab w:val="right" w:pos="8504"/>
      </w:tabs>
      <w:snapToGrid w:val="0"/>
    </w:pPr>
  </w:style>
  <w:style w:type="character" w:customStyle="1" w:styleId="a7">
    <w:name w:val="フッター (文字)"/>
    <w:link w:val="a6"/>
    <w:uiPriority w:val="99"/>
    <w:rsid w:val="002571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継続的商品売買契約書</vt:lpstr>
    </vt:vector>
  </TitlesOfParts>
  <Manager/>
  <Company/>
  <LinksUpToDate>false</LinksUpToDate>
  <CharactersWithSpaces>1431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継続的商品売買契約書</dc:title>
  <dc:subject/>
  <dc:creator>t</dc:creator>
  <cp:keywords/>
  <dc:description>継続的な商品売買契約時に使用（冒頭に契約者署名欄）</dc:description>
  <cp:lastModifiedBy>t</cp:lastModifiedBy>
  <cp:revision>2</cp:revision>
  <dcterms:created xsi:type="dcterms:W3CDTF">2021-06-20T11:56:00Z</dcterms:created>
  <dcterms:modified xsi:type="dcterms:W3CDTF">2021-06-20T11:56:00Z</dcterms:modified>
  <cp:category/>
</cp:coreProperties>
</file>