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C2E1" w14:textId="77777777" w:rsidR="004A56E4" w:rsidRDefault="004A56E4" w:rsidP="004A56E4">
      <w:pPr>
        <w:spacing w:line="360" w:lineRule="atLeast"/>
        <w:ind w:left="1236" w:right="1648"/>
      </w:pPr>
    </w:p>
    <w:p w14:paraId="716B3AEE" w14:textId="77777777" w:rsidR="004A56E4" w:rsidRDefault="004A56E4" w:rsidP="004A56E4">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経営会議規程</w:instrText>
      </w:r>
      <w:r>
        <w:rPr>
          <w:rFonts w:cs="Times New Roman"/>
        </w:rPr>
        <w:instrText>,\d\fo80())</w:instrText>
      </w:r>
      <w:r>
        <w:rPr>
          <w:rFonts w:cs="Times New Roman"/>
        </w:rPr>
        <w:fldChar w:fldCharType="end"/>
      </w:r>
    </w:p>
    <w:p w14:paraId="39C0ACC7" w14:textId="77777777" w:rsidR="004A56E4" w:rsidRDefault="004A56E4" w:rsidP="004A56E4">
      <w:pPr>
        <w:spacing w:line="360" w:lineRule="atLeast"/>
        <w:ind w:left="1236" w:right="1648"/>
      </w:pPr>
    </w:p>
    <w:p w14:paraId="2FB132EC" w14:textId="77777777" w:rsidR="004A56E4" w:rsidRDefault="004A56E4" w:rsidP="004A56E4">
      <w:pPr>
        <w:spacing w:line="360" w:lineRule="atLeast"/>
        <w:ind w:left="1236" w:right="1648"/>
      </w:pPr>
    </w:p>
    <w:p w14:paraId="3BFB5F67" w14:textId="77777777" w:rsidR="004A56E4" w:rsidRDefault="004A56E4" w:rsidP="004A56E4">
      <w:pPr>
        <w:spacing w:line="360" w:lineRule="atLeast"/>
        <w:ind w:left="1236" w:right="1648"/>
      </w:pPr>
      <w:r>
        <w:rPr>
          <w:rFonts w:hint="eastAsia"/>
        </w:rPr>
        <w:t>（目</w:t>
      </w:r>
      <w:r>
        <w:rPr>
          <w:rFonts w:cs="Times New Roman"/>
        </w:rPr>
        <w:t xml:space="preserve">    </w:t>
      </w:r>
      <w:r>
        <w:rPr>
          <w:rFonts w:hint="eastAsia"/>
        </w:rPr>
        <w:t>的）</w:t>
      </w:r>
    </w:p>
    <w:p w14:paraId="3587B9D3"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bookmarkStart w:id="0" w:name="OLE_LINK1"/>
      <w:bookmarkStart w:id="1" w:name="OLE_LINK2"/>
      <w:r>
        <w:rPr>
          <w:rFonts w:hint="eastAsia"/>
        </w:rPr>
        <w:t>経営会議</w:t>
      </w:r>
      <w:bookmarkEnd w:id="0"/>
      <w:bookmarkEnd w:id="1"/>
      <w:r>
        <w:rPr>
          <w:rFonts w:hint="eastAsia"/>
        </w:rPr>
        <w:t>（以下本会議という。）は、取締役会の決定に基づき、</w:t>
      </w:r>
    </w:p>
    <w:p w14:paraId="32F0B177" w14:textId="77777777" w:rsidR="004A56E4" w:rsidRDefault="004A56E4" w:rsidP="004A56E4">
      <w:pPr>
        <w:spacing w:line="360" w:lineRule="atLeast"/>
        <w:ind w:left="2060" w:right="1648"/>
      </w:pPr>
      <w:r>
        <w:rPr>
          <w:rFonts w:hint="eastAsia"/>
        </w:rPr>
        <w:t>経営執行の基本方針、基本計画その他経営に関する重要事項の審議および調整を図るとともに、取締役会へ上程すべき業務に関する重要事項を審議・検討することを目的とする。</w:t>
      </w:r>
    </w:p>
    <w:p w14:paraId="56D4E597" w14:textId="77777777" w:rsidR="004A56E4" w:rsidRDefault="004A56E4" w:rsidP="004A56E4">
      <w:pPr>
        <w:spacing w:line="360" w:lineRule="atLeast"/>
        <w:ind w:left="1854" w:right="1648"/>
      </w:pPr>
      <w:r>
        <w:rPr>
          <w:rFonts w:hint="eastAsia"/>
        </w:rPr>
        <w:t>２．前項のほか、本会議は社長の諮問に対して答申するため、重要事</w:t>
      </w:r>
    </w:p>
    <w:p w14:paraId="4078B702" w14:textId="77777777" w:rsidR="004A56E4" w:rsidRDefault="004A56E4" w:rsidP="004A56E4">
      <w:pPr>
        <w:spacing w:line="360" w:lineRule="atLeast"/>
        <w:ind w:left="2060" w:right="1236"/>
      </w:pPr>
      <w:r>
        <w:rPr>
          <w:rFonts w:hint="eastAsia"/>
        </w:rPr>
        <w:t>項の立案・調査・検討・決定または実施の把握等を行うものとする。</w:t>
      </w:r>
    </w:p>
    <w:p w14:paraId="7211A9CE" w14:textId="77777777" w:rsidR="004A56E4" w:rsidRDefault="004A56E4" w:rsidP="004A56E4">
      <w:pPr>
        <w:spacing w:line="360" w:lineRule="atLeast"/>
        <w:ind w:left="1236" w:right="1648"/>
      </w:pPr>
    </w:p>
    <w:p w14:paraId="2AAC3B20" w14:textId="77777777" w:rsidR="004A56E4" w:rsidRDefault="004A56E4" w:rsidP="004A56E4">
      <w:pPr>
        <w:spacing w:line="360" w:lineRule="atLeast"/>
        <w:ind w:left="1236" w:right="1648"/>
      </w:pPr>
      <w:r>
        <w:rPr>
          <w:rFonts w:hint="eastAsia"/>
        </w:rPr>
        <w:t>（構</w:t>
      </w:r>
      <w:r>
        <w:rPr>
          <w:rFonts w:cs="Times New Roman"/>
        </w:rPr>
        <w:t xml:space="preserve">    </w:t>
      </w:r>
      <w:r>
        <w:rPr>
          <w:rFonts w:hint="eastAsia"/>
        </w:rPr>
        <w:t>成）</w:t>
      </w:r>
    </w:p>
    <w:p w14:paraId="2C64F4B2"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本会議は、役員および部長（室長を含む。）をもって構成し、必</w:t>
      </w:r>
    </w:p>
    <w:p w14:paraId="380C21BD" w14:textId="77777777" w:rsidR="004A56E4" w:rsidRDefault="004A56E4" w:rsidP="004A56E4">
      <w:pPr>
        <w:spacing w:line="360" w:lineRule="atLeast"/>
        <w:ind w:left="2060" w:right="1648"/>
      </w:pPr>
      <w:r>
        <w:rPr>
          <w:rFonts w:hint="eastAsia"/>
        </w:rPr>
        <w:t>要に応じて関係者を出席させることができる。</w:t>
      </w:r>
    </w:p>
    <w:p w14:paraId="447717AB" w14:textId="77777777" w:rsidR="004A56E4" w:rsidRDefault="004A56E4" w:rsidP="004A56E4">
      <w:pPr>
        <w:spacing w:line="360" w:lineRule="atLeast"/>
        <w:ind w:left="1236" w:right="1648"/>
      </w:pPr>
    </w:p>
    <w:p w14:paraId="27D3C3F4" w14:textId="77777777" w:rsidR="004A56E4" w:rsidRDefault="004A56E4" w:rsidP="004A56E4">
      <w:pPr>
        <w:spacing w:line="360" w:lineRule="atLeast"/>
        <w:ind w:left="1236" w:right="1648"/>
      </w:pPr>
      <w:r>
        <w:rPr>
          <w:rFonts w:hint="eastAsia"/>
        </w:rPr>
        <w:t>（開</w:t>
      </w:r>
      <w:r>
        <w:rPr>
          <w:rFonts w:cs="Times New Roman"/>
        </w:rPr>
        <w:t xml:space="preserve">    </w:t>
      </w:r>
      <w:r>
        <w:rPr>
          <w:rFonts w:hint="eastAsia"/>
        </w:rPr>
        <w:t>催）</w:t>
      </w:r>
    </w:p>
    <w:p w14:paraId="02113066"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本会議は、毎月１回以上、本社において開催する。ただし、必要</w:t>
      </w:r>
    </w:p>
    <w:p w14:paraId="687A7AD7" w14:textId="77777777" w:rsidR="004A56E4" w:rsidRDefault="004A56E4" w:rsidP="004A56E4">
      <w:pPr>
        <w:spacing w:line="360" w:lineRule="atLeast"/>
        <w:ind w:left="2060" w:right="1648"/>
      </w:pPr>
      <w:r>
        <w:rPr>
          <w:rFonts w:hint="eastAsia"/>
        </w:rPr>
        <w:t>ある場合は、随時開催することができる。</w:t>
      </w:r>
    </w:p>
    <w:p w14:paraId="3DC77661" w14:textId="77777777" w:rsidR="004A56E4" w:rsidRDefault="004A56E4" w:rsidP="004A56E4">
      <w:pPr>
        <w:spacing w:line="360" w:lineRule="atLeast"/>
        <w:ind w:left="1236" w:right="1648"/>
      </w:pPr>
    </w:p>
    <w:p w14:paraId="281543C7" w14:textId="77777777" w:rsidR="004A56E4" w:rsidRDefault="004A56E4" w:rsidP="004A56E4">
      <w:pPr>
        <w:spacing w:line="360" w:lineRule="atLeast"/>
        <w:ind w:left="1236" w:right="1648"/>
      </w:pPr>
      <w:r>
        <w:rPr>
          <w:rFonts w:hint="eastAsia"/>
        </w:rPr>
        <w:t>（議</w:t>
      </w:r>
      <w:r>
        <w:rPr>
          <w:rFonts w:cs="Times New Roman"/>
        </w:rPr>
        <w:t xml:space="preserve">    </w:t>
      </w:r>
      <w:r>
        <w:rPr>
          <w:rFonts w:hint="eastAsia"/>
        </w:rPr>
        <w:t>長）</w:t>
      </w:r>
    </w:p>
    <w:p w14:paraId="52D5E948"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本会議の議長は、社長がこれに当たる。</w:t>
      </w:r>
    </w:p>
    <w:p w14:paraId="73634DA3" w14:textId="77777777" w:rsidR="004A56E4" w:rsidRDefault="004A56E4" w:rsidP="004A56E4">
      <w:pPr>
        <w:spacing w:line="360" w:lineRule="atLeast"/>
        <w:ind w:left="1854" w:right="1648"/>
      </w:pPr>
      <w:r>
        <w:rPr>
          <w:rFonts w:hint="eastAsia"/>
        </w:rPr>
        <w:t>２．社長が不在その他の事由により議長を務めることができない場合</w:t>
      </w:r>
    </w:p>
    <w:p w14:paraId="43A6684A" w14:textId="77777777" w:rsidR="004A56E4" w:rsidRDefault="004A56E4" w:rsidP="004A56E4">
      <w:pPr>
        <w:spacing w:line="360" w:lineRule="atLeast"/>
        <w:ind w:left="2060" w:right="1648"/>
      </w:pPr>
      <w:r>
        <w:rPr>
          <w:rFonts w:hint="eastAsia"/>
        </w:rPr>
        <w:t>は、社長の指名した者が代行する。</w:t>
      </w:r>
    </w:p>
    <w:p w14:paraId="61FBC54F" w14:textId="77777777" w:rsidR="004A56E4" w:rsidRDefault="004A56E4" w:rsidP="004A56E4">
      <w:pPr>
        <w:spacing w:line="360" w:lineRule="atLeast"/>
        <w:ind w:left="1236" w:right="1648"/>
      </w:pPr>
    </w:p>
    <w:p w14:paraId="12CD4D28" w14:textId="77777777" w:rsidR="004A56E4" w:rsidRDefault="004A56E4" w:rsidP="004A56E4">
      <w:pPr>
        <w:spacing w:line="360" w:lineRule="atLeast"/>
        <w:ind w:left="1236" w:right="1648"/>
      </w:pPr>
      <w:r>
        <w:rPr>
          <w:rFonts w:hint="eastAsia"/>
        </w:rPr>
        <w:t>（議</w:t>
      </w:r>
      <w:r>
        <w:rPr>
          <w:rFonts w:cs="Times New Roman"/>
        </w:rPr>
        <w:t xml:space="preserve">    </w:t>
      </w:r>
      <w:r>
        <w:rPr>
          <w:rFonts w:hint="eastAsia"/>
        </w:rPr>
        <w:t>事）</w:t>
      </w:r>
    </w:p>
    <w:p w14:paraId="6915A8C2"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本会議において審議する事項は次のとおりとする。</w:t>
      </w:r>
    </w:p>
    <w:p w14:paraId="7EF80146" w14:textId="77777777" w:rsidR="004A56E4" w:rsidRDefault="004A56E4" w:rsidP="004A56E4">
      <w:pPr>
        <w:spacing w:line="360" w:lineRule="atLeast"/>
        <w:ind w:left="1854" w:right="1648"/>
      </w:pPr>
      <w:r>
        <w:rPr>
          <w:rFonts w:cs="Times New Roman"/>
        </w:rPr>
        <w:t xml:space="preserve"> (</w:t>
      </w:r>
      <w:r>
        <w:rPr>
          <w:rFonts w:hint="eastAsia"/>
        </w:rPr>
        <w:t>１</w:t>
      </w:r>
      <w:r>
        <w:rPr>
          <w:rFonts w:cs="Times New Roman"/>
        </w:rPr>
        <w:t xml:space="preserve">) </w:t>
      </w:r>
      <w:r>
        <w:rPr>
          <w:rFonts w:hint="eastAsia"/>
        </w:rPr>
        <w:t>経営方針および経営計画に関する事項</w:t>
      </w:r>
    </w:p>
    <w:p w14:paraId="0B55E2BA" w14:textId="77777777" w:rsidR="004A56E4" w:rsidRDefault="004A56E4" w:rsidP="004A56E4">
      <w:pPr>
        <w:spacing w:line="360" w:lineRule="atLeast"/>
        <w:ind w:left="2266" w:right="1648"/>
      </w:pPr>
      <w:r>
        <w:rPr>
          <w:rFonts w:hint="eastAsia"/>
        </w:rPr>
        <w:t>①</w:t>
      </w:r>
      <w:r>
        <w:rPr>
          <w:rFonts w:cs="Times New Roman"/>
        </w:rPr>
        <w:t xml:space="preserve">  </w:t>
      </w:r>
      <w:r>
        <w:rPr>
          <w:rFonts w:hint="eastAsia"/>
        </w:rPr>
        <w:t>経営方針の作成および修正</w:t>
      </w:r>
    </w:p>
    <w:p w14:paraId="78E7BCA1" w14:textId="77777777" w:rsidR="004A56E4" w:rsidRDefault="004A56E4" w:rsidP="004A56E4">
      <w:pPr>
        <w:spacing w:line="360" w:lineRule="atLeast"/>
        <w:ind w:left="2266" w:right="1648"/>
      </w:pPr>
      <w:r>
        <w:rPr>
          <w:rFonts w:hint="eastAsia"/>
        </w:rPr>
        <w:t>②</w:t>
      </w:r>
      <w:r>
        <w:rPr>
          <w:rFonts w:cs="Times New Roman"/>
        </w:rPr>
        <w:t xml:space="preserve">  </w:t>
      </w:r>
      <w:r>
        <w:rPr>
          <w:rFonts w:hint="eastAsia"/>
        </w:rPr>
        <w:t>経営方針に基づく各部作成の個別計画を含む経営計画</w:t>
      </w:r>
    </w:p>
    <w:p w14:paraId="6D3C5C21" w14:textId="77777777" w:rsidR="004A56E4" w:rsidRDefault="004A56E4" w:rsidP="004A56E4">
      <w:pPr>
        <w:spacing w:line="360" w:lineRule="atLeast"/>
        <w:ind w:left="2266" w:right="1648"/>
      </w:pPr>
      <w:r>
        <w:rPr>
          <w:rFonts w:hint="eastAsia"/>
        </w:rPr>
        <w:t>③</w:t>
      </w:r>
      <w:r>
        <w:rPr>
          <w:rFonts w:cs="Times New Roman"/>
        </w:rPr>
        <w:t xml:space="preserve">  </w:t>
      </w:r>
      <w:r>
        <w:rPr>
          <w:rFonts w:hint="eastAsia"/>
        </w:rPr>
        <w:t>経営計画に対する経過および実績ならびに対策</w:t>
      </w:r>
    </w:p>
    <w:p w14:paraId="3FA750B4" w14:textId="77777777" w:rsidR="004A56E4" w:rsidRDefault="004A56E4" w:rsidP="004A56E4">
      <w:pPr>
        <w:spacing w:line="360" w:lineRule="atLeast"/>
        <w:ind w:left="1854" w:right="1648"/>
      </w:pPr>
      <w:r>
        <w:rPr>
          <w:rFonts w:cs="Times New Roman"/>
        </w:rPr>
        <w:t xml:space="preserve"> (</w:t>
      </w:r>
      <w:r>
        <w:rPr>
          <w:rFonts w:hint="eastAsia"/>
        </w:rPr>
        <w:t>２</w:t>
      </w:r>
      <w:r>
        <w:rPr>
          <w:rFonts w:cs="Times New Roman"/>
        </w:rPr>
        <w:t xml:space="preserve">) </w:t>
      </w:r>
      <w:r>
        <w:rPr>
          <w:rFonts w:hint="eastAsia"/>
        </w:rPr>
        <w:t>組織に関する事項</w:t>
      </w:r>
    </w:p>
    <w:p w14:paraId="10CFE6D4" w14:textId="77777777" w:rsidR="004A56E4" w:rsidRDefault="004A56E4" w:rsidP="004A56E4">
      <w:pPr>
        <w:spacing w:line="360" w:lineRule="atLeast"/>
        <w:ind w:left="2266" w:right="1648"/>
      </w:pPr>
      <w:r>
        <w:rPr>
          <w:rFonts w:hint="eastAsia"/>
        </w:rPr>
        <w:t>①</w:t>
      </w:r>
      <w:r>
        <w:rPr>
          <w:rFonts w:cs="Times New Roman"/>
        </w:rPr>
        <w:t xml:space="preserve">  </w:t>
      </w:r>
      <w:r>
        <w:rPr>
          <w:rFonts w:hint="eastAsia"/>
        </w:rPr>
        <w:t>重要なる業務組織の改正</w:t>
      </w:r>
    </w:p>
    <w:p w14:paraId="12D719E7" w14:textId="77777777" w:rsidR="004A56E4" w:rsidRDefault="004A56E4" w:rsidP="004A56E4">
      <w:pPr>
        <w:spacing w:line="360" w:lineRule="atLeast"/>
        <w:ind w:left="2266" w:right="1648"/>
      </w:pPr>
      <w:r>
        <w:rPr>
          <w:rFonts w:hint="eastAsia"/>
        </w:rPr>
        <w:t>②</w:t>
      </w:r>
      <w:r>
        <w:rPr>
          <w:rFonts w:cs="Times New Roman"/>
        </w:rPr>
        <w:t xml:space="preserve">  </w:t>
      </w:r>
      <w:r>
        <w:rPr>
          <w:rFonts w:hint="eastAsia"/>
        </w:rPr>
        <w:t>重要なる外部取引組織との合併・吸収および系列化等</w:t>
      </w:r>
    </w:p>
    <w:p w14:paraId="61095FF3" w14:textId="77777777" w:rsidR="004A56E4" w:rsidRDefault="004A56E4" w:rsidP="004A56E4">
      <w:pPr>
        <w:spacing w:line="360" w:lineRule="atLeast"/>
        <w:ind w:left="1854" w:right="1648"/>
      </w:pPr>
      <w:r>
        <w:rPr>
          <w:rFonts w:cs="Times New Roman"/>
        </w:rPr>
        <w:t xml:space="preserve"> (</w:t>
      </w:r>
      <w:r>
        <w:rPr>
          <w:rFonts w:hint="eastAsia"/>
        </w:rPr>
        <w:t>３</w:t>
      </w:r>
      <w:r>
        <w:rPr>
          <w:rFonts w:cs="Times New Roman"/>
        </w:rPr>
        <w:t xml:space="preserve">) </w:t>
      </w:r>
      <w:r>
        <w:rPr>
          <w:rFonts w:hint="eastAsia"/>
        </w:rPr>
        <w:t>重要人事に関する事項</w:t>
      </w:r>
    </w:p>
    <w:p w14:paraId="3FB2CD7C" w14:textId="77777777" w:rsidR="004A56E4" w:rsidRDefault="004A56E4" w:rsidP="004A56E4">
      <w:pPr>
        <w:spacing w:line="360" w:lineRule="atLeast"/>
        <w:ind w:left="2266" w:right="1648"/>
      </w:pPr>
      <w:r>
        <w:rPr>
          <w:rFonts w:cs="Times New Roman"/>
        </w:rPr>
        <w:t xml:space="preserve">    </w:t>
      </w:r>
      <w:r>
        <w:rPr>
          <w:rFonts w:hint="eastAsia"/>
        </w:rPr>
        <w:t>人員計画・採用・賃金・教育および福利厚生等</w:t>
      </w:r>
    </w:p>
    <w:p w14:paraId="4981F094" w14:textId="77777777" w:rsidR="004A56E4" w:rsidRDefault="004A56E4" w:rsidP="004A56E4">
      <w:pPr>
        <w:spacing w:line="360" w:lineRule="atLeast"/>
        <w:ind w:left="1854" w:right="1648"/>
      </w:pPr>
      <w:r>
        <w:rPr>
          <w:rFonts w:cs="Times New Roman"/>
        </w:rPr>
        <w:t xml:space="preserve"> (</w:t>
      </w:r>
      <w:r>
        <w:rPr>
          <w:rFonts w:hint="eastAsia"/>
        </w:rPr>
        <w:t>４</w:t>
      </w:r>
      <w:r>
        <w:rPr>
          <w:rFonts w:cs="Times New Roman"/>
        </w:rPr>
        <w:t xml:space="preserve">) </w:t>
      </w:r>
      <w:r>
        <w:rPr>
          <w:rFonts w:hint="eastAsia"/>
        </w:rPr>
        <w:t>重要なる財務に関する事項</w:t>
      </w:r>
    </w:p>
    <w:p w14:paraId="18F73223" w14:textId="77777777" w:rsidR="004A56E4" w:rsidRDefault="004A56E4" w:rsidP="004A56E4">
      <w:pPr>
        <w:spacing w:line="360" w:lineRule="atLeast"/>
        <w:ind w:left="2266" w:right="1648"/>
      </w:pPr>
      <w:r>
        <w:rPr>
          <w:rFonts w:cs="Times New Roman"/>
        </w:rPr>
        <w:t xml:space="preserve">    </w:t>
      </w:r>
      <w:r>
        <w:rPr>
          <w:rFonts w:hint="eastAsia"/>
        </w:rPr>
        <w:t>増資・減資・投融資・税務・借入れおよび決算等</w:t>
      </w:r>
    </w:p>
    <w:p w14:paraId="5E4B306B" w14:textId="77777777" w:rsidR="004A56E4" w:rsidRDefault="004A56E4" w:rsidP="004A56E4">
      <w:pPr>
        <w:spacing w:line="360" w:lineRule="atLeast"/>
        <w:ind w:left="1854" w:right="1648"/>
      </w:pPr>
      <w:r>
        <w:rPr>
          <w:rFonts w:cs="Times New Roman"/>
        </w:rPr>
        <w:t xml:space="preserve"> (</w:t>
      </w:r>
      <w:r>
        <w:rPr>
          <w:rFonts w:hint="eastAsia"/>
        </w:rPr>
        <w:t>５</w:t>
      </w:r>
      <w:r>
        <w:rPr>
          <w:rFonts w:cs="Times New Roman"/>
        </w:rPr>
        <w:t xml:space="preserve">) </w:t>
      </w:r>
      <w:r>
        <w:rPr>
          <w:rFonts w:hint="eastAsia"/>
        </w:rPr>
        <w:t>重要なる諸規程の制定および改廃</w:t>
      </w:r>
    </w:p>
    <w:p w14:paraId="058D728F" w14:textId="77777777" w:rsidR="004A56E4" w:rsidRDefault="004A56E4" w:rsidP="004A56E4">
      <w:pPr>
        <w:spacing w:line="360" w:lineRule="atLeast"/>
        <w:ind w:left="1854" w:right="1648"/>
      </w:pPr>
      <w:r>
        <w:rPr>
          <w:rFonts w:cs="Times New Roman"/>
        </w:rPr>
        <w:lastRenderedPageBreak/>
        <w:t xml:space="preserve"> (</w:t>
      </w:r>
      <w:r>
        <w:rPr>
          <w:rFonts w:hint="eastAsia"/>
        </w:rPr>
        <w:t>６</w:t>
      </w:r>
      <w:r>
        <w:rPr>
          <w:rFonts w:cs="Times New Roman"/>
        </w:rPr>
        <w:t xml:space="preserve">) </w:t>
      </w:r>
      <w:r>
        <w:rPr>
          <w:rFonts w:hint="eastAsia"/>
        </w:rPr>
        <w:t>設備投資に関する事項</w:t>
      </w:r>
    </w:p>
    <w:p w14:paraId="1E708AD4" w14:textId="77777777" w:rsidR="004A56E4" w:rsidRDefault="004A56E4" w:rsidP="004A56E4">
      <w:pPr>
        <w:spacing w:line="360" w:lineRule="atLeast"/>
        <w:ind w:left="2472" w:right="1442"/>
      </w:pPr>
      <w:r>
        <w:rPr>
          <w:rFonts w:cs="Times New Roman"/>
        </w:rPr>
        <w:t xml:space="preserve">  </w:t>
      </w:r>
      <w:r>
        <w:rPr>
          <w:rFonts w:hint="eastAsia"/>
        </w:rPr>
        <w:t>定例の経営計画に属さない重要な設備投資および設備の変更</w:t>
      </w:r>
    </w:p>
    <w:p w14:paraId="5E8AA74D" w14:textId="77777777" w:rsidR="004A56E4" w:rsidRDefault="004A56E4" w:rsidP="004A56E4">
      <w:pPr>
        <w:spacing w:line="360" w:lineRule="atLeast"/>
        <w:ind w:left="1854" w:right="1648"/>
      </w:pPr>
      <w:r>
        <w:rPr>
          <w:rFonts w:cs="Times New Roman"/>
        </w:rPr>
        <w:t xml:space="preserve"> (</w:t>
      </w:r>
      <w:r>
        <w:rPr>
          <w:rFonts w:hint="eastAsia"/>
        </w:rPr>
        <w:t>７</w:t>
      </w:r>
      <w:r>
        <w:rPr>
          <w:rFonts w:cs="Times New Roman"/>
        </w:rPr>
        <w:t xml:space="preserve">) </w:t>
      </w:r>
      <w:r>
        <w:rPr>
          <w:rFonts w:hint="eastAsia"/>
        </w:rPr>
        <w:t>その他前各号に準ずる重要な経営事項</w:t>
      </w:r>
    </w:p>
    <w:p w14:paraId="08412F56" w14:textId="77777777" w:rsidR="004A56E4" w:rsidRDefault="004A56E4" w:rsidP="004A56E4">
      <w:pPr>
        <w:spacing w:line="360" w:lineRule="atLeast"/>
        <w:ind w:left="1236" w:right="1648"/>
      </w:pPr>
    </w:p>
    <w:p w14:paraId="47C19B1B" w14:textId="77777777" w:rsidR="004A56E4" w:rsidRDefault="004A56E4" w:rsidP="004A56E4">
      <w:pPr>
        <w:spacing w:line="360" w:lineRule="atLeast"/>
        <w:ind w:left="1236" w:right="1648"/>
      </w:pPr>
      <w:r>
        <w:rPr>
          <w:rFonts w:hint="eastAsia"/>
        </w:rPr>
        <w:t>（議</w:t>
      </w:r>
      <w:r>
        <w:rPr>
          <w:rFonts w:cs="Times New Roman"/>
        </w:rPr>
        <w:t xml:space="preserve">    </w:t>
      </w:r>
      <w:r>
        <w:rPr>
          <w:rFonts w:hint="eastAsia"/>
        </w:rPr>
        <w:t>決）</w:t>
      </w:r>
    </w:p>
    <w:p w14:paraId="696842BB"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本会議における審議の決裁は、社長がこれを行う。</w:t>
      </w:r>
    </w:p>
    <w:p w14:paraId="5FD4FDA9" w14:textId="77777777" w:rsidR="004A56E4" w:rsidRDefault="004A56E4" w:rsidP="004A56E4">
      <w:pPr>
        <w:spacing w:line="360" w:lineRule="atLeast"/>
        <w:ind w:left="1236" w:right="1648"/>
      </w:pPr>
    </w:p>
    <w:p w14:paraId="091434A8" w14:textId="77777777" w:rsidR="004A56E4" w:rsidRDefault="004A56E4" w:rsidP="004A56E4">
      <w:pPr>
        <w:spacing w:line="360" w:lineRule="atLeast"/>
        <w:ind w:left="1236" w:right="1648"/>
      </w:pPr>
      <w:r>
        <w:rPr>
          <w:rFonts w:hint="eastAsia"/>
        </w:rPr>
        <w:t>（機密保持）</w:t>
      </w:r>
    </w:p>
    <w:p w14:paraId="6734D8F6"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本会議で審議される事項のうち、機密を要するものは他に漏洩し</w:t>
      </w:r>
    </w:p>
    <w:p w14:paraId="71743D97" w14:textId="77777777" w:rsidR="004A56E4" w:rsidRDefault="004A56E4" w:rsidP="004A56E4">
      <w:pPr>
        <w:spacing w:line="360" w:lineRule="atLeast"/>
        <w:ind w:left="2060" w:right="1648"/>
      </w:pPr>
      <w:proofErr w:type="gramStart"/>
      <w:r>
        <w:rPr>
          <w:rFonts w:hint="eastAsia"/>
        </w:rPr>
        <w:t>ては</w:t>
      </w:r>
      <w:proofErr w:type="gramEnd"/>
      <w:r>
        <w:rPr>
          <w:rFonts w:hint="eastAsia"/>
        </w:rPr>
        <w:t>ならない。</w:t>
      </w:r>
    </w:p>
    <w:p w14:paraId="136BBD19" w14:textId="77777777" w:rsidR="004A56E4" w:rsidRDefault="004A56E4" w:rsidP="004A56E4">
      <w:pPr>
        <w:spacing w:line="360" w:lineRule="atLeast"/>
        <w:ind w:left="1236" w:right="1648"/>
      </w:pPr>
    </w:p>
    <w:p w14:paraId="274229A5"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（議事録）</w:instrText>
      </w:r>
      <w:r>
        <w:rPr>
          <w:rFonts w:cs="Times New Roman"/>
        </w:rPr>
        <w:instrText>,\d\fo60())</w:instrText>
      </w:r>
      <w:r>
        <w:rPr>
          <w:rFonts w:cs="Times New Roman"/>
        </w:rPr>
        <w:fldChar w:fldCharType="end"/>
      </w:r>
    </w:p>
    <w:p w14:paraId="3044764F" w14:textId="77777777" w:rsidR="004A56E4" w:rsidRDefault="004A56E4" w:rsidP="004A56E4">
      <w:pPr>
        <w:spacing w:line="360" w:lineRule="atLeast"/>
        <w:ind w:left="1236" w:right="1442"/>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本会議の議事の経過要領および結果については、議事録を作成し、</w:t>
      </w:r>
    </w:p>
    <w:p w14:paraId="4D7B8698" w14:textId="77777777" w:rsidR="004A56E4" w:rsidRDefault="004A56E4" w:rsidP="004A56E4">
      <w:pPr>
        <w:spacing w:line="360" w:lineRule="atLeast"/>
        <w:ind w:left="2060" w:right="1648"/>
      </w:pPr>
      <w:r>
        <w:rPr>
          <w:rFonts w:hint="eastAsia"/>
        </w:rPr>
        <w:t>事務局が保管する。</w:t>
      </w:r>
    </w:p>
    <w:p w14:paraId="16E76384" w14:textId="77777777" w:rsidR="004A56E4" w:rsidRDefault="004A56E4" w:rsidP="004A56E4">
      <w:pPr>
        <w:spacing w:line="360" w:lineRule="atLeast"/>
        <w:ind w:left="1236" w:right="1648"/>
      </w:pPr>
    </w:p>
    <w:p w14:paraId="45E180D1"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（事務局）</w:instrText>
      </w:r>
      <w:r>
        <w:rPr>
          <w:rFonts w:cs="Times New Roman"/>
        </w:rPr>
        <w:instrText>,\d\fo60())</w:instrText>
      </w:r>
      <w:r>
        <w:rPr>
          <w:rFonts w:cs="Times New Roman"/>
        </w:rPr>
        <w:fldChar w:fldCharType="end"/>
      </w:r>
    </w:p>
    <w:p w14:paraId="77179ECD" w14:textId="77777777" w:rsidR="004A56E4" w:rsidRDefault="004A56E4" w:rsidP="004A56E4">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本会議の事務局は、経営企画室に置き、その運営および進行は経</w:t>
      </w:r>
    </w:p>
    <w:p w14:paraId="6034063F" w14:textId="77777777" w:rsidR="004A56E4" w:rsidRDefault="004A56E4" w:rsidP="004A56E4">
      <w:pPr>
        <w:spacing w:line="360" w:lineRule="atLeast"/>
        <w:ind w:left="2060" w:right="1648"/>
      </w:pPr>
      <w:r>
        <w:rPr>
          <w:rFonts w:hint="eastAsia"/>
        </w:rPr>
        <w:t>営企画室長がこれに当たる。</w:t>
      </w:r>
    </w:p>
    <w:p w14:paraId="46E08EC1" w14:textId="77777777" w:rsidR="004A56E4" w:rsidRDefault="004A56E4" w:rsidP="004A56E4">
      <w:pPr>
        <w:spacing w:line="360" w:lineRule="atLeast"/>
        <w:ind w:left="1236" w:right="1648"/>
      </w:pPr>
    </w:p>
    <w:p w14:paraId="2FD16339" w14:textId="77777777" w:rsidR="004A56E4" w:rsidRDefault="004A56E4" w:rsidP="004A56E4">
      <w:pPr>
        <w:spacing w:line="360" w:lineRule="atLeast"/>
        <w:ind w:left="1236" w:right="1648"/>
      </w:pPr>
      <w:r>
        <w:rPr>
          <w:rFonts w:hint="eastAsia"/>
        </w:rPr>
        <w:t>（改</w:t>
      </w:r>
      <w:r>
        <w:rPr>
          <w:rFonts w:cs="Times New Roman"/>
        </w:rPr>
        <w:t xml:space="preserve">    </w:t>
      </w:r>
      <w:r>
        <w:rPr>
          <w:rFonts w:hint="eastAsia"/>
        </w:rPr>
        <w:t>廃）</w:t>
      </w:r>
    </w:p>
    <w:p w14:paraId="0ED844C5" w14:textId="77777777" w:rsidR="004A56E4" w:rsidRDefault="004A56E4" w:rsidP="004A56E4">
      <w:pPr>
        <w:spacing w:line="360" w:lineRule="atLeast"/>
        <w:ind w:left="1236" w:right="1442"/>
      </w:pPr>
      <w:r>
        <w:rPr>
          <w:rFonts w:hint="eastAsia"/>
        </w:rPr>
        <w:t>第１０条</w:t>
      </w:r>
      <w:r>
        <w:rPr>
          <w:rFonts w:cs="Times New Roman"/>
        </w:rPr>
        <w:t xml:space="preserve">  </w:t>
      </w:r>
      <w:r>
        <w:rPr>
          <w:rFonts w:hint="eastAsia"/>
        </w:rPr>
        <w:t>この規程の改廃は、経営企画室長が立案し、本会議で審議のうえ、</w:t>
      </w:r>
    </w:p>
    <w:p w14:paraId="19D302D9" w14:textId="77777777" w:rsidR="004A56E4" w:rsidRDefault="004A56E4" w:rsidP="004A56E4">
      <w:pPr>
        <w:spacing w:line="360" w:lineRule="atLeast"/>
        <w:ind w:left="2060" w:right="1442"/>
      </w:pPr>
      <w:r>
        <w:rPr>
          <w:rFonts w:hint="eastAsia"/>
        </w:rPr>
        <w:t>社長が決裁する。</w:t>
      </w:r>
    </w:p>
    <w:p w14:paraId="4F210B09" w14:textId="77777777" w:rsidR="004A56E4" w:rsidRDefault="004A56E4" w:rsidP="004A56E4">
      <w:pPr>
        <w:spacing w:line="360" w:lineRule="atLeast"/>
        <w:ind w:left="1236" w:right="1648"/>
      </w:pPr>
    </w:p>
    <w:p w14:paraId="41B127B2" w14:textId="77777777" w:rsidR="004A56E4" w:rsidRDefault="004A56E4" w:rsidP="004A56E4">
      <w:pPr>
        <w:spacing w:line="360" w:lineRule="atLeast"/>
        <w:ind w:left="1236" w:right="1648"/>
      </w:pPr>
      <w:r>
        <w:rPr>
          <w:rFonts w:hint="eastAsia"/>
        </w:rPr>
        <w:t>（付</w:t>
      </w:r>
      <w:r>
        <w:rPr>
          <w:rFonts w:cs="Times New Roman"/>
        </w:rPr>
        <w:t xml:space="preserve">    </w:t>
      </w:r>
      <w:r>
        <w:rPr>
          <w:rFonts w:hint="eastAsia"/>
        </w:rPr>
        <w:t>則）</w:t>
      </w:r>
    </w:p>
    <w:p w14:paraId="444C9FD2" w14:textId="2ACFA769" w:rsidR="004A56E4" w:rsidRDefault="004A56E4" w:rsidP="004A56E4">
      <w:pPr>
        <w:spacing w:line="360" w:lineRule="atLeast"/>
        <w:ind w:left="2060" w:right="1648"/>
      </w:pPr>
      <w:r>
        <w:rPr>
          <w:rFonts w:cs="Times New Roman"/>
        </w:rPr>
        <w:t xml:space="preserve">  </w:t>
      </w:r>
      <w:r>
        <w:rPr>
          <w:rFonts w:hint="eastAsia"/>
        </w:rPr>
        <w:t>この規程は、</w:t>
      </w:r>
      <w:r w:rsidR="00EF6620">
        <w:rPr>
          <w:rFonts w:hint="eastAsia"/>
        </w:rPr>
        <w:t>令和</w:t>
      </w:r>
      <w:r>
        <w:rPr>
          <w:rFonts w:hint="eastAsia"/>
        </w:rPr>
        <w:t>○年○月○日から施行する。</w:t>
      </w:r>
    </w:p>
    <w:sectPr w:rsidR="004A56E4">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5783" w14:textId="77777777" w:rsidR="00E14BB7" w:rsidRDefault="00E14BB7">
      <w:r>
        <w:separator/>
      </w:r>
    </w:p>
  </w:endnote>
  <w:endnote w:type="continuationSeparator" w:id="0">
    <w:p w14:paraId="560E2222" w14:textId="77777777" w:rsidR="00E14BB7" w:rsidRDefault="00E1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1877" w14:textId="77777777" w:rsidR="004A56E4" w:rsidRDefault="004A56E4">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E864AD">
      <w:rPr>
        <w:rFonts w:cs="Times New Roman"/>
        <w:noProof/>
      </w:rPr>
      <w:t>1</w:t>
    </w:r>
    <w:r>
      <w:rPr>
        <w:rFonts w:cs="Times New Roman"/>
      </w:rPr>
      <w:fldChar w:fldCharType="end"/>
    </w:r>
    <w:r>
      <w:rPr>
        <w:rFonts w:cs="Times New Roman"/>
      </w:rPr>
      <w:t xml:space="preserve"> -</w:t>
    </w:r>
  </w:p>
  <w:p w14:paraId="24D77E73" w14:textId="77777777" w:rsidR="004A56E4" w:rsidRDefault="004A56E4">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120E" w14:textId="77777777" w:rsidR="00E14BB7" w:rsidRDefault="00E14BB7">
      <w:r>
        <w:separator/>
      </w:r>
    </w:p>
  </w:footnote>
  <w:footnote w:type="continuationSeparator" w:id="0">
    <w:p w14:paraId="65528B44" w14:textId="77777777" w:rsidR="00E14BB7" w:rsidRDefault="00E1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9AAC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E4"/>
    <w:rsid w:val="00085567"/>
    <w:rsid w:val="00266B42"/>
    <w:rsid w:val="003E141D"/>
    <w:rsid w:val="004A56E4"/>
    <w:rsid w:val="00E14BB7"/>
    <w:rsid w:val="00E82F52"/>
    <w:rsid w:val="00E864AD"/>
    <w:rsid w:val="00EF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1403D8B"/>
  <w14:defaultImageDpi w14:val="300"/>
  <w15:chartTrackingRefBased/>
  <w15:docId w15:val="{AD737986-0D2D-47F7-9237-33955AA8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6E4"/>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4AD"/>
    <w:pPr>
      <w:tabs>
        <w:tab w:val="center" w:pos="4252"/>
        <w:tab w:val="right" w:pos="8504"/>
      </w:tabs>
      <w:snapToGrid w:val="0"/>
    </w:pPr>
  </w:style>
  <w:style w:type="character" w:customStyle="1" w:styleId="a4">
    <w:name w:val="ヘッダー (文字)"/>
    <w:link w:val="a3"/>
    <w:uiPriority w:val="99"/>
    <w:rsid w:val="00E864AD"/>
    <w:rPr>
      <w:rFonts w:ascii="Times New Roman" w:hAnsi="Times New Roman" w:cs="ＭＳ 明朝"/>
    </w:rPr>
  </w:style>
  <w:style w:type="paragraph" w:styleId="a5">
    <w:name w:val="footer"/>
    <w:basedOn w:val="a"/>
    <w:link w:val="a6"/>
    <w:uiPriority w:val="99"/>
    <w:unhideWhenUsed/>
    <w:rsid w:val="00E864AD"/>
    <w:pPr>
      <w:tabs>
        <w:tab w:val="center" w:pos="4252"/>
        <w:tab w:val="right" w:pos="8504"/>
      </w:tabs>
      <w:snapToGrid w:val="0"/>
    </w:pPr>
  </w:style>
  <w:style w:type="character" w:customStyle="1" w:styleId="a6">
    <w:name w:val="フッター (文字)"/>
    <w:link w:val="a5"/>
    <w:uiPriority w:val="99"/>
    <w:rsid w:val="00E864AD"/>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固定資産会計要領</vt:lpstr>
    </vt:vector>
  </TitlesOfParts>
  <Manager/>
  <Company/>
  <LinksUpToDate>false</LinksUpToDate>
  <CharactersWithSpaces>1356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固定資産会計要領</dc:title>
  <dc:subject/>
  <dc:creator>t</dc:creator>
  <cp:keywords/>
  <dc:description>経営会議規程（経営会議についての規程）</dc:description>
  <cp:lastModifiedBy>t</cp:lastModifiedBy>
  <cp:revision>2</cp:revision>
  <dcterms:created xsi:type="dcterms:W3CDTF">2021-06-20T16:13:00Z</dcterms:created>
  <dcterms:modified xsi:type="dcterms:W3CDTF">2021-06-20T16:13:00Z</dcterms:modified>
  <cp:category/>
</cp:coreProperties>
</file>