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1383E" w14:textId="77777777" w:rsidR="00FE351C" w:rsidRDefault="00FE351C">
      <w:pPr>
        <w:jc w:val="center"/>
        <w:rPr>
          <w:rFonts w:ascii="ＭＳ ゴシック" w:eastAsia="ＭＳ ゴシック" w:hAnsi="ＭＳ ゴシック" w:hint="eastAsia"/>
          <w:b/>
          <w:bCs/>
          <w:sz w:val="21"/>
        </w:rPr>
      </w:pPr>
      <w:r>
        <w:rPr>
          <w:rFonts w:ascii="ＭＳ ゴシック" w:eastAsia="ＭＳ ゴシック" w:hAnsi="ＭＳ ゴシック" w:hint="eastAsia"/>
          <w:b/>
          <w:bCs/>
          <w:sz w:val="21"/>
        </w:rPr>
        <w:t>事業譲渡契約書</w:t>
      </w:r>
    </w:p>
    <w:p w14:paraId="590791F1" w14:textId="77777777" w:rsidR="00FE351C" w:rsidRDefault="00FE351C">
      <w:pPr>
        <w:rPr>
          <w:rFonts w:ascii="ＭＳ ゴシック" w:eastAsia="ＭＳ ゴシック" w:hAnsi="ＭＳ ゴシック" w:hint="eastAsia"/>
          <w:sz w:val="21"/>
        </w:rPr>
      </w:pPr>
    </w:p>
    <w:p w14:paraId="1276A84A" w14:textId="77777777" w:rsidR="00FE351C" w:rsidRDefault="00FE351C">
      <w:pPr>
        <w:rPr>
          <w:rFonts w:ascii="ＭＳ ゴシック" w:eastAsia="ＭＳ ゴシック" w:hAnsi="ＭＳ ゴシック" w:hint="eastAsia"/>
          <w:sz w:val="21"/>
        </w:rPr>
      </w:pPr>
    </w:p>
    <w:p w14:paraId="6D22DB46" w14:textId="77777777" w:rsidR="00FE351C" w:rsidRDefault="00FE351C">
      <w:pPr>
        <w:rPr>
          <w:rFonts w:ascii="ＭＳ ゴシック" w:eastAsia="ＭＳ ゴシック" w:hAnsi="ＭＳ ゴシック" w:hint="eastAsia"/>
          <w:sz w:val="21"/>
        </w:rPr>
      </w:pPr>
      <w:r>
        <w:rPr>
          <w:rFonts w:ascii="ＭＳ ゴシック" w:eastAsia="ＭＳ ゴシック" w:hAnsi="ＭＳ ゴシック" w:hint="eastAsia"/>
          <w:sz w:val="21"/>
        </w:rPr>
        <w:t>○○○○株式会社（以下「甲」という）と○○○○株式会社（以下「乙」という）は、事業の譲渡につき、次のとおり契約を締結する。</w:t>
      </w:r>
    </w:p>
    <w:p w14:paraId="6D42F5B4" w14:textId="77777777" w:rsidR="00FE351C" w:rsidRDefault="00FE351C">
      <w:pPr>
        <w:rPr>
          <w:rFonts w:ascii="ＭＳ ゴシック" w:eastAsia="ＭＳ ゴシック" w:hAnsi="ＭＳ ゴシック" w:hint="eastAsia"/>
          <w:sz w:val="21"/>
        </w:rPr>
      </w:pPr>
    </w:p>
    <w:p w14:paraId="3CD8DC2C" w14:textId="77777777" w:rsidR="00FE351C" w:rsidRDefault="00FE351C">
      <w:pPr>
        <w:rPr>
          <w:rFonts w:ascii="ＭＳ ゴシック" w:eastAsia="ＭＳ ゴシック" w:hAnsi="ＭＳ ゴシック" w:hint="eastAsia"/>
          <w:sz w:val="21"/>
        </w:rPr>
      </w:pPr>
    </w:p>
    <w:p w14:paraId="66835F78" w14:textId="77777777" w:rsidR="00FE351C" w:rsidRDefault="00FE351C">
      <w:pPr>
        <w:rPr>
          <w:rFonts w:ascii="ＭＳ ゴシック" w:eastAsia="ＭＳ ゴシック" w:hAnsi="ＭＳ ゴシック" w:hint="eastAsia"/>
          <w:sz w:val="21"/>
        </w:rPr>
      </w:pPr>
      <w:r>
        <w:rPr>
          <w:rFonts w:ascii="ＭＳ ゴシック" w:eastAsia="ＭＳ ゴシック" w:hAnsi="ＭＳ ゴシック" w:hint="eastAsia"/>
          <w:sz w:val="21"/>
        </w:rPr>
        <w:t>（目的および譲渡日）</w:t>
      </w:r>
    </w:p>
    <w:p w14:paraId="58F2767A" w14:textId="66454D88" w:rsidR="00FE351C" w:rsidRDefault="00FE351C">
      <w:pPr>
        <w:ind w:leftChars="93" w:left="1063" w:hangingChars="400" w:hanging="840"/>
        <w:rPr>
          <w:rFonts w:eastAsia="ＭＳ ゴシック" w:hint="eastAsia"/>
          <w:sz w:val="21"/>
        </w:rPr>
      </w:pPr>
      <w:r>
        <w:rPr>
          <w:rFonts w:eastAsia="ＭＳ ゴシック" w:hint="eastAsia"/>
          <w:sz w:val="21"/>
        </w:rPr>
        <w:t xml:space="preserve">第１条　</w:t>
      </w:r>
      <w:r>
        <w:rPr>
          <w:rFonts w:ascii="ＭＳ ゴシック" w:eastAsia="ＭＳ ゴシック" w:hAnsi="ＭＳ ゴシック" w:hint="eastAsia"/>
          <w:sz w:val="21"/>
        </w:rPr>
        <w:t>甲は、</w:t>
      </w:r>
      <w:r w:rsidR="007463FF">
        <w:rPr>
          <w:rFonts w:ascii="ＭＳ ゴシック" w:eastAsia="ＭＳ ゴシック" w:hAnsi="ＭＳ ゴシック" w:hint="eastAsia"/>
          <w:sz w:val="21"/>
        </w:rPr>
        <w:t>令和</w:t>
      </w:r>
      <w:r>
        <w:rPr>
          <w:rFonts w:ascii="ＭＳ ゴシック" w:eastAsia="ＭＳ ゴシック" w:hAnsi="ＭＳ ゴシック" w:hint="eastAsia"/>
          <w:sz w:val="21"/>
        </w:rPr>
        <w:t>○年○○月○○日（以下「譲渡日」という）をもって、</w:t>
      </w:r>
      <w:r>
        <w:rPr>
          <w:rFonts w:eastAsia="ＭＳ ゴシック" w:hint="eastAsia"/>
          <w:sz w:val="21"/>
        </w:rPr>
        <w:t>甲の○○○○○○に関する事業（以下「本事業」という）</w:t>
      </w:r>
      <w:r>
        <w:rPr>
          <w:rFonts w:ascii="ＭＳ ゴシック" w:eastAsia="ＭＳ ゴシック" w:hAnsi="ＭＳ ゴシック" w:hint="eastAsia"/>
          <w:sz w:val="21"/>
        </w:rPr>
        <w:t>を乙に譲渡する。ただし、手続等の事由により譲渡日を変更する必要がある場合は、甲乙協議の上、譲渡日を変更することができる。</w:t>
      </w:r>
    </w:p>
    <w:p w14:paraId="68B81822" w14:textId="77777777" w:rsidR="00FE351C" w:rsidRDefault="00FE351C">
      <w:pPr>
        <w:rPr>
          <w:rFonts w:ascii="ＭＳ ゴシック" w:eastAsia="ＭＳ ゴシック" w:hAnsi="ＭＳ ゴシック" w:hint="eastAsia"/>
          <w:sz w:val="21"/>
        </w:rPr>
      </w:pPr>
    </w:p>
    <w:p w14:paraId="7982CD2E" w14:textId="77777777" w:rsidR="00FE351C" w:rsidRDefault="00FE351C">
      <w:pPr>
        <w:rPr>
          <w:rFonts w:ascii="ＭＳ ゴシック" w:eastAsia="ＭＳ ゴシック" w:hAnsi="ＭＳ ゴシック" w:hint="eastAsia"/>
          <w:sz w:val="21"/>
        </w:rPr>
      </w:pPr>
      <w:r>
        <w:rPr>
          <w:rFonts w:ascii="ＭＳ ゴシック" w:eastAsia="ＭＳ ゴシック" w:hAnsi="ＭＳ ゴシック" w:hint="eastAsia"/>
          <w:sz w:val="21"/>
        </w:rPr>
        <w:t>（譲渡財産）</w:t>
      </w:r>
    </w:p>
    <w:p w14:paraId="2A064F14" w14:textId="77777777" w:rsidR="00FE351C" w:rsidRDefault="00FE351C">
      <w:pPr>
        <w:numPr>
          <w:ilvl w:val="0"/>
          <w:numId w:val="3"/>
        </w:numPr>
        <w:rPr>
          <w:rFonts w:ascii="ＭＳ ゴシック" w:eastAsia="ＭＳ ゴシック" w:hAnsi="ＭＳ ゴシック" w:hint="eastAsia"/>
          <w:sz w:val="21"/>
        </w:rPr>
      </w:pPr>
      <w:r>
        <w:rPr>
          <w:rFonts w:ascii="ＭＳ ゴシック" w:eastAsia="ＭＳ ゴシック" w:hAnsi="ＭＳ ゴシック" w:hint="eastAsia"/>
          <w:sz w:val="21"/>
        </w:rPr>
        <w:t xml:space="preserve"> 第１条により譲渡すべき財産（以下「譲渡財産」という）は、譲渡を行う日の</w:t>
      </w:r>
    </w:p>
    <w:p w14:paraId="4F14855C" w14:textId="77777777" w:rsidR="00FE351C" w:rsidRDefault="00FE351C">
      <w:pPr>
        <w:ind w:leftChars="400" w:left="1170" w:hangingChars="100" w:hanging="210"/>
        <w:rPr>
          <w:rFonts w:ascii="ＭＳ ゴシック" w:eastAsia="ＭＳ ゴシック" w:hAnsi="ＭＳ ゴシック" w:hint="eastAsia"/>
          <w:sz w:val="21"/>
        </w:rPr>
      </w:pPr>
      <w:r>
        <w:rPr>
          <w:rFonts w:ascii="ＭＳ ゴシック" w:eastAsia="ＭＳ ゴシック" w:hAnsi="ＭＳ ゴシック" w:hint="eastAsia"/>
          <w:sz w:val="21"/>
        </w:rPr>
        <w:t xml:space="preserve">　時点における甲の本事業に関する財産の一切とし、詳細は甲乙協議の上、決定する。</w:t>
      </w:r>
    </w:p>
    <w:p w14:paraId="614D051E" w14:textId="77777777" w:rsidR="00FE351C" w:rsidRDefault="00FE351C">
      <w:pPr>
        <w:ind w:left="210"/>
        <w:rPr>
          <w:rFonts w:ascii="ＭＳ ゴシック" w:eastAsia="ＭＳ ゴシック" w:hAnsi="ＭＳ ゴシック" w:hint="eastAsia"/>
          <w:sz w:val="21"/>
        </w:rPr>
      </w:pPr>
    </w:p>
    <w:p w14:paraId="62CA42E9" w14:textId="77777777" w:rsidR="00FE351C" w:rsidRDefault="00FE351C">
      <w:pPr>
        <w:rPr>
          <w:rFonts w:ascii="ＭＳ ゴシック" w:eastAsia="ＭＳ ゴシック" w:hAnsi="ＭＳ ゴシック" w:hint="eastAsia"/>
          <w:sz w:val="21"/>
        </w:rPr>
      </w:pPr>
      <w:r>
        <w:rPr>
          <w:rFonts w:ascii="ＭＳ ゴシック" w:eastAsia="ＭＳ ゴシック" w:hAnsi="ＭＳ ゴシック" w:hint="eastAsia"/>
          <w:sz w:val="21"/>
        </w:rPr>
        <w:t>（譲渡価額および支払方法）</w:t>
      </w:r>
    </w:p>
    <w:p w14:paraId="0475DDE2" w14:textId="77777777" w:rsidR="00FE351C" w:rsidRDefault="00FE351C">
      <w:pPr>
        <w:ind w:leftChars="-7" w:left="1033" w:hangingChars="500" w:hanging="1050"/>
        <w:rPr>
          <w:rFonts w:ascii="ＭＳ ゴシック" w:eastAsia="ＭＳ ゴシック" w:hAnsi="ＭＳ ゴシック" w:hint="eastAsia"/>
          <w:sz w:val="21"/>
        </w:rPr>
      </w:pPr>
      <w:r>
        <w:rPr>
          <w:rFonts w:ascii="ＭＳ ゴシック" w:eastAsia="ＭＳ ゴシック" w:hAnsi="ＭＳ ゴシック" w:hint="eastAsia"/>
          <w:sz w:val="21"/>
        </w:rPr>
        <w:t xml:space="preserve">　第３条　甲が乙に譲渡する本事業の対価は、譲渡財産の譲渡日現在における簿価を基準とし、譲渡価額および支払方法については甲乙協議の上、決定する。</w:t>
      </w:r>
    </w:p>
    <w:p w14:paraId="38CDD688" w14:textId="77777777" w:rsidR="00FE351C" w:rsidRDefault="00FE351C">
      <w:pPr>
        <w:ind w:left="-15"/>
        <w:rPr>
          <w:rFonts w:ascii="ＭＳ ゴシック" w:eastAsia="ＭＳ ゴシック" w:hAnsi="ＭＳ ゴシック" w:hint="eastAsia"/>
          <w:sz w:val="21"/>
        </w:rPr>
      </w:pPr>
    </w:p>
    <w:p w14:paraId="4BABF86C" w14:textId="77777777" w:rsidR="00FE351C" w:rsidRDefault="00FE351C">
      <w:pPr>
        <w:ind w:left="-15"/>
        <w:rPr>
          <w:rFonts w:ascii="ＭＳ ゴシック" w:eastAsia="ＭＳ ゴシック" w:hAnsi="ＭＳ ゴシック" w:hint="eastAsia"/>
          <w:sz w:val="21"/>
        </w:rPr>
      </w:pPr>
      <w:r>
        <w:rPr>
          <w:rFonts w:ascii="ＭＳ ゴシック" w:eastAsia="ＭＳ ゴシック" w:hAnsi="ＭＳ ゴシック" w:hint="eastAsia"/>
          <w:sz w:val="21"/>
        </w:rPr>
        <w:t>（引渡時期）</w:t>
      </w:r>
    </w:p>
    <w:p w14:paraId="1F6618FC" w14:textId="77777777" w:rsidR="00FE351C" w:rsidRDefault="00FE351C">
      <w:pPr>
        <w:ind w:leftChars="100" w:left="1080" w:hangingChars="400" w:hanging="840"/>
        <w:rPr>
          <w:rFonts w:eastAsia="ＭＳ ゴシック" w:hint="eastAsia"/>
          <w:sz w:val="21"/>
        </w:rPr>
      </w:pPr>
      <w:r>
        <w:rPr>
          <w:rFonts w:ascii="ＭＳ ゴシック" w:eastAsia="ＭＳ ゴシック" w:hAnsi="ＭＳ ゴシック" w:hint="eastAsia"/>
          <w:sz w:val="21"/>
        </w:rPr>
        <w:t>第４条　譲渡財産の引渡時期は譲渡日とする。ただし、手続等の事由により譲渡日を変更する必要がある場合は、甲乙協議の上、引渡時期を変更することができる。</w:t>
      </w:r>
    </w:p>
    <w:p w14:paraId="2AD9358B" w14:textId="77777777" w:rsidR="00FE351C" w:rsidRDefault="00FE351C">
      <w:pPr>
        <w:ind w:left="-15"/>
        <w:rPr>
          <w:rFonts w:ascii="ＭＳ ゴシック" w:eastAsia="ＭＳ ゴシック" w:hAnsi="ＭＳ ゴシック" w:hint="eastAsia"/>
          <w:sz w:val="21"/>
        </w:rPr>
      </w:pPr>
    </w:p>
    <w:p w14:paraId="69E7DF99" w14:textId="77777777" w:rsidR="00FE351C" w:rsidRDefault="00FE351C">
      <w:pPr>
        <w:ind w:left="-15"/>
        <w:rPr>
          <w:rFonts w:ascii="ＭＳ ゴシック" w:eastAsia="ＭＳ ゴシック" w:hAnsi="ＭＳ ゴシック" w:hint="eastAsia"/>
          <w:sz w:val="21"/>
        </w:rPr>
      </w:pPr>
      <w:r>
        <w:rPr>
          <w:rFonts w:ascii="ＭＳ ゴシック" w:eastAsia="ＭＳ ゴシック" w:hAnsi="ＭＳ ゴシック" w:hint="eastAsia"/>
          <w:sz w:val="21"/>
        </w:rPr>
        <w:t>（譲渡手続等）</w:t>
      </w:r>
    </w:p>
    <w:p w14:paraId="7F79E312" w14:textId="77777777" w:rsidR="00FE351C" w:rsidRDefault="00FE351C">
      <w:pPr>
        <w:ind w:leftChars="-7" w:left="1033" w:hangingChars="500" w:hanging="1050"/>
        <w:rPr>
          <w:rFonts w:ascii="ＭＳ ゴシック" w:eastAsia="ＭＳ ゴシック" w:hAnsi="ＭＳ ゴシック" w:hint="eastAsia"/>
          <w:sz w:val="21"/>
        </w:rPr>
      </w:pPr>
      <w:r>
        <w:rPr>
          <w:rFonts w:ascii="ＭＳ ゴシック" w:eastAsia="ＭＳ ゴシック" w:hAnsi="ＭＳ ゴシック" w:hint="eastAsia"/>
          <w:sz w:val="21"/>
        </w:rPr>
        <w:t xml:space="preserve">　第５条　譲渡財産の移転に関する登記ならびに通知等の手続については、譲渡日以降、甲乙協力の上、これを行う。なお手続に要する一切の費用は、乙の負担とする。</w:t>
      </w:r>
    </w:p>
    <w:p w14:paraId="0209185D" w14:textId="77777777" w:rsidR="00FE351C" w:rsidRDefault="00FE351C">
      <w:pPr>
        <w:ind w:left="-15"/>
        <w:rPr>
          <w:rFonts w:ascii="ＭＳ ゴシック" w:eastAsia="ＭＳ ゴシック" w:hAnsi="ＭＳ ゴシック" w:hint="eastAsia"/>
          <w:sz w:val="21"/>
        </w:rPr>
      </w:pPr>
    </w:p>
    <w:p w14:paraId="31F84DC6" w14:textId="77777777" w:rsidR="00FE351C" w:rsidRDefault="00FE351C">
      <w:pPr>
        <w:ind w:left="-15"/>
        <w:rPr>
          <w:rFonts w:ascii="ＭＳ ゴシック" w:eastAsia="ＭＳ ゴシック" w:hAnsi="ＭＳ ゴシック" w:hint="eastAsia"/>
          <w:sz w:val="21"/>
        </w:rPr>
      </w:pPr>
      <w:r>
        <w:rPr>
          <w:rFonts w:ascii="ＭＳ ゴシック" w:eastAsia="ＭＳ ゴシック" w:hAnsi="ＭＳ ゴシック" w:hint="eastAsia"/>
          <w:sz w:val="21"/>
        </w:rPr>
        <w:t>（善管注意義務）</w:t>
      </w:r>
    </w:p>
    <w:p w14:paraId="1DCC824C" w14:textId="77777777" w:rsidR="00FE351C" w:rsidRDefault="00FE351C">
      <w:pPr>
        <w:ind w:leftChars="-7" w:left="1033" w:hangingChars="500" w:hanging="1050"/>
        <w:rPr>
          <w:rFonts w:ascii="ＭＳ ゴシック" w:eastAsia="ＭＳ ゴシック" w:hAnsi="ＭＳ ゴシック" w:hint="eastAsia"/>
          <w:sz w:val="21"/>
        </w:rPr>
      </w:pPr>
      <w:r>
        <w:rPr>
          <w:rFonts w:ascii="ＭＳ ゴシック" w:eastAsia="ＭＳ ゴシック" w:hAnsi="ＭＳ ゴシック" w:hint="eastAsia"/>
          <w:sz w:val="21"/>
        </w:rPr>
        <w:t xml:space="preserve">　第６条　甲は、本契約締結後、引渡完了にいたるまで、善良なる管理者の注意をもって譲渡される財産の管理ならびに運営を行うものとする。</w:t>
      </w:r>
    </w:p>
    <w:p w14:paraId="49AF4E2A" w14:textId="77777777" w:rsidR="00FE351C" w:rsidRDefault="00FE351C">
      <w:pPr>
        <w:ind w:left="-15"/>
        <w:rPr>
          <w:rFonts w:ascii="ＭＳ ゴシック" w:eastAsia="ＭＳ ゴシック" w:hAnsi="ＭＳ ゴシック" w:hint="eastAsia"/>
          <w:sz w:val="21"/>
        </w:rPr>
      </w:pPr>
    </w:p>
    <w:p w14:paraId="65566FB5" w14:textId="77777777" w:rsidR="00FE351C" w:rsidRDefault="00FE351C">
      <w:pPr>
        <w:ind w:left="-15"/>
        <w:rPr>
          <w:rFonts w:ascii="ＭＳ ゴシック" w:eastAsia="ＭＳ ゴシック" w:hAnsi="ＭＳ ゴシック" w:hint="eastAsia"/>
          <w:sz w:val="21"/>
        </w:rPr>
      </w:pPr>
      <w:r>
        <w:rPr>
          <w:rFonts w:ascii="ＭＳ ゴシック" w:eastAsia="ＭＳ ゴシック" w:hAnsi="ＭＳ ゴシック" w:hint="eastAsia"/>
          <w:sz w:val="21"/>
        </w:rPr>
        <w:t>（租税公課等の負担）</w:t>
      </w:r>
    </w:p>
    <w:p w14:paraId="40085369" w14:textId="77777777" w:rsidR="00FE351C" w:rsidRDefault="00FE351C">
      <w:pPr>
        <w:ind w:left="1050" w:hangingChars="500" w:hanging="1050"/>
        <w:rPr>
          <w:rFonts w:ascii="ＭＳ ゴシック" w:eastAsia="ＭＳ ゴシック" w:hAnsi="ＭＳ ゴシック" w:hint="eastAsia"/>
          <w:sz w:val="21"/>
        </w:rPr>
      </w:pPr>
      <w:r>
        <w:rPr>
          <w:rFonts w:ascii="ＭＳ ゴシック" w:eastAsia="ＭＳ ゴシック" w:hAnsi="ＭＳ ゴシック" w:hint="eastAsia"/>
          <w:sz w:val="21"/>
        </w:rPr>
        <w:t xml:space="preserve">　第７条　譲渡財産にかかる租税公課、保険料等については、譲渡日の前日までの分は甲が負担し、譲渡日以降は乙が負担するものとする。なお金額は日割計算により算定する。</w:t>
      </w:r>
    </w:p>
    <w:p w14:paraId="1A74C920" w14:textId="77777777" w:rsidR="00FE351C" w:rsidRDefault="00FE351C">
      <w:pPr>
        <w:ind w:left="1050" w:hangingChars="500" w:hanging="1050"/>
        <w:rPr>
          <w:rFonts w:ascii="ＭＳ ゴシック" w:eastAsia="ＭＳ ゴシック" w:hAnsi="ＭＳ ゴシック" w:hint="eastAsia"/>
          <w:sz w:val="21"/>
        </w:rPr>
      </w:pPr>
    </w:p>
    <w:p w14:paraId="0D548C45" w14:textId="77777777" w:rsidR="00FE351C" w:rsidRDefault="00FE351C">
      <w:pPr>
        <w:rPr>
          <w:rFonts w:ascii="ＭＳ ゴシック" w:eastAsia="ＭＳ ゴシック" w:hAnsi="ＭＳ ゴシック" w:hint="eastAsia"/>
          <w:sz w:val="21"/>
        </w:rPr>
      </w:pPr>
      <w:r>
        <w:rPr>
          <w:rFonts w:ascii="ＭＳ ゴシック" w:eastAsia="ＭＳ ゴシック" w:hAnsi="ＭＳ ゴシック" w:hint="eastAsia"/>
          <w:sz w:val="21"/>
        </w:rPr>
        <w:t>（株主総会の承認）</w:t>
      </w:r>
    </w:p>
    <w:p w14:paraId="7F95FD04" w14:textId="43FB3B1F" w:rsidR="00FE351C" w:rsidRDefault="00FE351C">
      <w:pPr>
        <w:ind w:left="1050" w:hangingChars="500" w:hanging="1050"/>
        <w:rPr>
          <w:rFonts w:ascii="ＭＳ ゴシック" w:eastAsia="ＭＳ ゴシック" w:hAnsi="ＭＳ ゴシック" w:hint="eastAsia"/>
          <w:sz w:val="21"/>
        </w:rPr>
      </w:pPr>
      <w:r>
        <w:rPr>
          <w:rFonts w:ascii="ＭＳ ゴシック" w:eastAsia="ＭＳ ゴシック" w:hAnsi="ＭＳ ゴシック" w:hint="eastAsia"/>
          <w:sz w:val="21"/>
        </w:rPr>
        <w:t xml:space="preserve">　第８条　甲および乙はそれぞれ、自社の株主総会を</w:t>
      </w:r>
      <w:r w:rsidR="007463FF">
        <w:rPr>
          <w:rFonts w:ascii="ＭＳ ゴシック" w:eastAsia="ＭＳ ゴシック" w:hAnsi="ＭＳ ゴシック" w:hint="eastAsia"/>
          <w:sz w:val="21"/>
        </w:rPr>
        <w:t>令和</w:t>
      </w:r>
      <w:r>
        <w:rPr>
          <w:rFonts w:ascii="ＭＳ ゴシック" w:eastAsia="ＭＳ ゴシック" w:hAnsi="ＭＳ ゴシック" w:hint="eastAsia"/>
          <w:sz w:val="21"/>
        </w:rPr>
        <w:t>○年○○月○○日までに開催し、本契約の締結およびその履行につき、出席者の承認を得るものとする。</w:t>
      </w:r>
    </w:p>
    <w:p w14:paraId="38188D5F" w14:textId="77777777" w:rsidR="00FE351C" w:rsidRDefault="00FE351C">
      <w:pPr>
        <w:ind w:left="1050" w:hangingChars="500" w:hanging="1050"/>
        <w:rPr>
          <w:rFonts w:ascii="ＭＳ ゴシック" w:eastAsia="ＭＳ ゴシック" w:hAnsi="ＭＳ ゴシック" w:hint="eastAsia"/>
          <w:sz w:val="21"/>
        </w:rPr>
      </w:pPr>
    </w:p>
    <w:p w14:paraId="20F4465D" w14:textId="77777777" w:rsidR="00FE351C" w:rsidRDefault="00FE351C">
      <w:pPr>
        <w:ind w:left="1050" w:hangingChars="500" w:hanging="1050"/>
        <w:rPr>
          <w:rFonts w:ascii="ＭＳ ゴシック" w:eastAsia="ＭＳ ゴシック" w:hAnsi="ＭＳ ゴシック" w:hint="eastAsia"/>
          <w:sz w:val="21"/>
        </w:rPr>
      </w:pPr>
      <w:r>
        <w:rPr>
          <w:rFonts w:ascii="ＭＳ ゴシック" w:eastAsia="ＭＳ ゴシック" w:hAnsi="ＭＳ ゴシック" w:hint="eastAsia"/>
          <w:sz w:val="21"/>
        </w:rPr>
        <w:t>（譲渡の条件）</w:t>
      </w:r>
    </w:p>
    <w:p w14:paraId="563C10E3" w14:textId="77777777" w:rsidR="00FE351C" w:rsidRDefault="00FE351C">
      <w:pPr>
        <w:ind w:left="1050" w:hangingChars="500" w:hanging="1050"/>
        <w:rPr>
          <w:rFonts w:ascii="ＭＳ ゴシック" w:eastAsia="ＭＳ ゴシック" w:hAnsi="ＭＳ ゴシック" w:hint="eastAsia"/>
          <w:sz w:val="21"/>
        </w:rPr>
      </w:pPr>
      <w:r>
        <w:rPr>
          <w:rFonts w:ascii="ＭＳ ゴシック" w:eastAsia="ＭＳ ゴシック" w:hAnsi="ＭＳ ゴシック" w:hint="eastAsia"/>
          <w:sz w:val="21"/>
        </w:rPr>
        <w:t xml:space="preserve">　第９条　本事業の譲渡は、以下の各条件が満たされることを条件とする。</w:t>
      </w:r>
    </w:p>
    <w:p w14:paraId="5960A9A8" w14:textId="77777777" w:rsidR="00FE351C" w:rsidRDefault="00FE351C">
      <w:pPr>
        <w:rPr>
          <w:rFonts w:ascii="ＭＳ ゴシック" w:eastAsia="ＭＳ ゴシック" w:hAnsi="ＭＳ ゴシック" w:hint="eastAsia"/>
          <w:sz w:val="21"/>
        </w:rPr>
      </w:pPr>
      <w:r>
        <w:rPr>
          <w:rFonts w:ascii="ＭＳ ゴシック" w:eastAsia="ＭＳ ゴシック" w:hAnsi="ＭＳ ゴシック" w:hint="eastAsia"/>
          <w:sz w:val="21"/>
        </w:rPr>
        <w:t xml:space="preserve">　　　</w:t>
      </w:r>
    </w:p>
    <w:p w14:paraId="6C598006" w14:textId="77777777" w:rsidR="00FE351C" w:rsidRDefault="00FE351C">
      <w:pPr>
        <w:ind w:firstLineChars="300" w:firstLine="630"/>
        <w:rPr>
          <w:rFonts w:ascii="ＭＳ ゴシック" w:eastAsia="ＭＳ ゴシック" w:hAnsi="ＭＳ ゴシック" w:hint="eastAsia"/>
          <w:sz w:val="21"/>
        </w:rPr>
      </w:pPr>
      <w:r>
        <w:rPr>
          <w:rFonts w:ascii="ＭＳ ゴシック" w:eastAsia="ＭＳ ゴシック" w:hAnsi="ＭＳ ゴシック" w:hint="eastAsia"/>
          <w:sz w:val="21"/>
        </w:rPr>
        <w:t xml:space="preserve">　・甲および乙が、それぞれ前条に基づく株主総会の承認を得ること。</w:t>
      </w:r>
    </w:p>
    <w:p w14:paraId="409158E5" w14:textId="77777777" w:rsidR="00FE351C" w:rsidRDefault="00FE351C">
      <w:pPr>
        <w:ind w:left="1050" w:hangingChars="500" w:hanging="1050"/>
        <w:rPr>
          <w:rFonts w:ascii="ＭＳ ゴシック" w:eastAsia="ＭＳ ゴシック" w:hAnsi="ＭＳ ゴシック" w:hint="eastAsia"/>
          <w:sz w:val="21"/>
        </w:rPr>
      </w:pPr>
      <w:r>
        <w:rPr>
          <w:rFonts w:ascii="ＭＳ ゴシック" w:eastAsia="ＭＳ ゴシック" w:hAnsi="ＭＳ ゴシック" w:hint="eastAsia"/>
          <w:sz w:val="21"/>
        </w:rPr>
        <w:t xml:space="preserve">　　　　・「私的独占禁止及び公正取引の確保に関する法律」に基づく所定の届出が行われ、かつ、同法所定の期間が経過すること。</w:t>
      </w:r>
    </w:p>
    <w:p w14:paraId="230C26A1" w14:textId="77777777" w:rsidR="00FE351C" w:rsidRDefault="00FE351C">
      <w:pPr>
        <w:rPr>
          <w:rFonts w:ascii="ＭＳ ゴシック" w:eastAsia="ＭＳ ゴシック" w:hAnsi="ＭＳ ゴシック" w:hint="eastAsia"/>
          <w:sz w:val="21"/>
        </w:rPr>
      </w:pPr>
      <w:r>
        <w:rPr>
          <w:rFonts w:ascii="ＭＳ ゴシック" w:eastAsia="ＭＳ ゴシック" w:hAnsi="ＭＳ ゴシック" w:hint="eastAsia"/>
          <w:sz w:val="21"/>
        </w:rPr>
        <w:t xml:space="preserve">　　　　・法令上関係官庁の承認が必要な場合に、その承認が得られること。</w:t>
      </w:r>
    </w:p>
    <w:p w14:paraId="2432B55F" w14:textId="77777777" w:rsidR="00FE351C" w:rsidRDefault="00FE351C">
      <w:pPr>
        <w:rPr>
          <w:rFonts w:ascii="ＭＳ ゴシック" w:eastAsia="ＭＳ ゴシック" w:hAnsi="ＭＳ ゴシック" w:hint="eastAsia"/>
          <w:sz w:val="21"/>
        </w:rPr>
      </w:pPr>
    </w:p>
    <w:p w14:paraId="4864D0E8" w14:textId="77777777" w:rsidR="00FE351C" w:rsidRDefault="00FE351C">
      <w:pPr>
        <w:rPr>
          <w:rFonts w:ascii="ＭＳ ゴシック" w:eastAsia="ＭＳ ゴシック" w:hAnsi="ＭＳ ゴシック" w:hint="eastAsia"/>
          <w:sz w:val="21"/>
        </w:rPr>
      </w:pPr>
      <w:r>
        <w:rPr>
          <w:rFonts w:ascii="ＭＳ ゴシック" w:eastAsia="ＭＳ ゴシック" w:hAnsi="ＭＳ ゴシック" w:hint="eastAsia"/>
          <w:sz w:val="21"/>
        </w:rPr>
        <w:t>（事情変更）</w:t>
      </w:r>
    </w:p>
    <w:p w14:paraId="5EAF347D" w14:textId="77777777" w:rsidR="00FE351C" w:rsidRDefault="00FE351C">
      <w:pPr>
        <w:ind w:left="1050" w:hangingChars="500" w:hanging="1050"/>
        <w:rPr>
          <w:rFonts w:ascii="ＭＳ ゴシック" w:eastAsia="ＭＳ ゴシック" w:hAnsi="ＭＳ ゴシック" w:hint="eastAsia"/>
          <w:sz w:val="21"/>
        </w:rPr>
      </w:pPr>
      <w:r>
        <w:rPr>
          <w:rFonts w:ascii="ＭＳ ゴシック" w:eastAsia="ＭＳ ゴシック" w:hAnsi="ＭＳ ゴシック" w:hint="eastAsia"/>
          <w:sz w:val="21"/>
        </w:rPr>
        <w:t xml:space="preserve">　第10条　本契約締結後、引渡完了に至るまでの間において、天変地異、その他不可抗力により、譲渡財産に重大な変動が生じた場合、甲乙協議の上、本事業譲渡の有無、ならびに条件等の変更を行うことができる。</w:t>
      </w:r>
    </w:p>
    <w:p w14:paraId="027D81F2" w14:textId="77777777" w:rsidR="00FE351C" w:rsidRDefault="00FE351C">
      <w:pPr>
        <w:ind w:left="-15"/>
        <w:rPr>
          <w:rFonts w:ascii="ＭＳ ゴシック" w:eastAsia="ＭＳ ゴシック" w:hAnsi="ＭＳ ゴシック" w:hint="eastAsia"/>
          <w:sz w:val="21"/>
        </w:rPr>
      </w:pPr>
    </w:p>
    <w:p w14:paraId="23EECEEC" w14:textId="77777777" w:rsidR="00FE351C" w:rsidRDefault="00FE351C">
      <w:pPr>
        <w:ind w:left="-15"/>
        <w:rPr>
          <w:rFonts w:ascii="ＭＳ ゴシック" w:eastAsia="ＭＳ ゴシック" w:hAnsi="ＭＳ ゴシック" w:hint="eastAsia"/>
          <w:sz w:val="21"/>
          <w:lang w:eastAsia="zh-CN"/>
        </w:rPr>
      </w:pPr>
      <w:r>
        <w:rPr>
          <w:rFonts w:ascii="ＭＳ ゴシック" w:eastAsia="ＭＳ ゴシック" w:hAnsi="ＭＳ ゴシック" w:hint="eastAsia"/>
          <w:sz w:val="21"/>
          <w:lang w:eastAsia="zh-CN"/>
        </w:rPr>
        <w:lastRenderedPageBreak/>
        <w:t>（協議条項）</w:t>
      </w:r>
    </w:p>
    <w:p w14:paraId="1B84FB72" w14:textId="77777777" w:rsidR="00FE351C" w:rsidRDefault="00FE351C">
      <w:pPr>
        <w:ind w:leftChars="-7" w:left="1033" w:hangingChars="500" w:hanging="1050"/>
        <w:rPr>
          <w:rFonts w:ascii="ＭＳ ゴシック" w:eastAsia="ＭＳ ゴシック" w:hAnsi="ＭＳ ゴシック" w:hint="eastAsia"/>
          <w:sz w:val="21"/>
        </w:rPr>
      </w:pPr>
      <w:r>
        <w:rPr>
          <w:rFonts w:ascii="ＭＳ ゴシック" w:eastAsia="ＭＳ ゴシック" w:hAnsi="ＭＳ ゴシック" w:hint="eastAsia"/>
          <w:sz w:val="21"/>
        </w:rPr>
        <w:t xml:space="preserve">　第11条　本契約に定めのない事項ならびに本事業の譲渡に関して必要な事項が生じた場合は、甲乙協議の上、決定する。</w:t>
      </w:r>
    </w:p>
    <w:p w14:paraId="57AF085F" w14:textId="77777777" w:rsidR="00FE351C" w:rsidRDefault="00FE351C">
      <w:pPr>
        <w:rPr>
          <w:rFonts w:ascii="ＭＳ ゴシック" w:eastAsia="ＭＳ ゴシック" w:hAnsi="ＭＳ ゴシック" w:hint="eastAsia"/>
          <w:sz w:val="21"/>
        </w:rPr>
      </w:pPr>
    </w:p>
    <w:p w14:paraId="70E11B0C" w14:textId="77777777" w:rsidR="00FE351C" w:rsidRDefault="00FE351C">
      <w:pPr>
        <w:rPr>
          <w:rFonts w:ascii="ＭＳ ゴシック" w:eastAsia="ＭＳ ゴシック" w:hAnsi="ＭＳ ゴシック" w:hint="eastAsia"/>
          <w:sz w:val="21"/>
        </w:rPr>
      </w:pPr>
      <w:r>
        <w:rPr>
          <w:rFonts w:ascii="ＭＳ ゴシック" w:eastAsia="ＭＳ ゴシック" w:hAnsi="ＭＳ ゴシック" w:hint="eastAsia"/>
          <w:sz w:val="21"/>
        </w:rPr>
        <w:t>（管轄裁判所）</w:t>
      </w:r>
    </w:p>
    <w:p w14:paraId="06D782D7" w14:textId="77777777" w:rsidR="00FE351C" w:rsidRDefault="00FE351C">
      <w:pPr>
        <w:ind w:left="1050" w:hangingChars="500" w:hanging="1050"/>
        <w:rPr>
          <w:rFonts w:ascii="ＭＳ ゴシック" w:eastAsia="ＭＳ ゴシック" w:hAnsi="ＭＳ ゴシック" w:hint="eastAsia"/>
          <w:sz w:val="21"/>
        </w:rPr>
      </w:pPr>
      <w:r>
        <w:rPr>
          <w:rFonts w:ascii="ＭＳ ゴシック" w:eastAsia="ＭＳ ゴシック" w:hAnsi="ＭＳ ゴシック" w:hint="eastAsia"/>
          <w:sz w:val="21"/>
        </w:rPr>
        <w:t xml:space="preserve">　第12条　この契約に基づく紛争については、○○地方裁判所を第一審の専属管轄裁判所とする。</w:t>
      </w:r>
    </w:p>
    <w:p w14:paraId="14C31FBD" w14:textId="77777777" w:rsidR="00FE351C" w:rsidRDefault="00FE351C">
      <w:pPr>
        <w:rPr>
          <w:rFonts w:ascii="ＭＳ ゴシック" w:eastAsia="ＭＳ ゴシック" w:hAnsi="ＭＳ ゴシック" w:hint="eastAsia"/>
          <w:sz w:val="21"/>
        </w:rPr>
      </w:pPr>
    </w:p>
    <w:p w14:paraId="1CA560E4" w14:textId="77777777" w:rsidR="00FE351C" w:rsidRDefault="00FE351C">
      <w:pPr>
        <w:rPr>
          <w:rFonts w:ascii="ＭＳ ゴシック" w:eastAsia="ＭＳ ゴシック" w:hAnsi="ＭＳ ゴシック" w:hint="eastAsia"/>
          <w:sz w:val="21"/>
        </w:rPr>
      </w:pPr>
    </w:p>
    <w:p w14:paraId="0F82CC65" w14:textId="77777777" w:rsidR="00FE351C" w:rsidRDefault="00FE351C">
      <w:pPr>
        <w:rPr>
          <w:rFonts w:ascii="ＭＳ ゴシック" w:eastAsia="ＭＳ ゴシック" w:hAnsi="ＭＳ ゴシック" w:hint="eastAsia"/>
          <w:sz w:val="21"/>
        </w:rPr>
      </w:pPr>
      <w:r>
        <w:rPr>
          <w:rFonts w:ascii="ＭＳ ゴシック" w:eastAsia="ＭＳ ゴシック" w:hAnsi="ＭＳ ゴシック" w:hint="eastAsia"/>
          <w:sz w:val="21"/>
        </w:rPr>
        <w:t>上記契約の成立を証するため、本契約書を２通作成し、甲乙記名捺印の上、各自１通を保有する。</w:t>
      </w:r>
    </w:p>
    <w:p w14:paraId="27E7EFB2" w14:textId="77777777" w:rsidR="00FE351C" w:rsidRDefault="00FE351C">
      <w:pPr>
        <w:rPr>
          <w:rFonts w:ascii="ＭＳ ゴシック" w:eastAsia="ＭＳ ゴシック" w:hAnsi="ＭＳ ゴシック" w:hint="eastAsia"/>
          <w:sz w:val="21"/>
        </w:rPr>
      </w:pPr>
    </w:p>
    <w:p w14:paraId="07E35190" w14:textId="77777777" w:rsidR="00FE351C" w:rsidRDefault="00FE351C">
      <w:pPr>
        <w:jc w:val="right"/>
        <w:rPr>
          <w:rFonts w:ascii="ＭＳ ゴシック" w:eastAsia="ＭＳ ゴシック" w:hAnsi="ＭＳ ゴシック" w:hint="eastAsia"/>
          <w:sz w:val="21"/>
        </w:rPr>
      </w:pPr>
      <w:r>
        <w:rPr>
          <w:rFonts w:ascii="ＭＳ ゴシック" w:eastAsia="ＭＳ ゴシック" w:hAnsi="ＭＳ ゴシック" w:hint="eastAsia"/>
          <w:sz w:val="21"/>
        </w:rPr>
        <w:t>以上</w:t>
      </w:r>
    </w:p>
    <w:p w14:paraId="36BCC93F" w14:textId="77777777" w:rsidR="00FE351C" w:rsidRDefault="00FE351C">
      <w:pPr>
        <w:rPr>
          <w:rFonts w:ascii="ＭＳ ゴシック" w:eastAsia="ＭＳ ゴシック" w:hAnsi="ＭＳ ゴシック" w:hint="eastAsia"/>
          <w:sz w:val="21"/>
        </w:rPr>
      </w:pPr>
    </w:p>
    <w:p w14:paraId="038137C1" w14:textId="77777777" w:rsidR="00FE351C" w:rsidRDefault="00FE351C">
      <w:pPr>
        <w:rPr>
          <w:rFonts w:ascii="ＭＳ ゴシック" w:eastAsia="ＭＳ ゴシック" w:hAnsi="ＭＳ ゴシック" w:hint="eastAsia"/>
          <w:sz w:val="21"/>
        </w:rPr>
      </w:pPr>
    </w:p>
    <w:p w14:paraId="0F448DA1" w14:textId="3BAF142C" w:rsidR="00FE351C" w:rsidRDefault="007463FF">
      <w:pPr>
        <w:ind w:firstLineChars="1500" w:firstLine="3150"/>
        <w:rPr>
          <w:rFonts w:ascii="ＭＳ ゴシック" w:eastAsia="ＭＳ ゴシック" w:hAnsi="ＭＳ ゴシック" w:hint="eastAsia"/>
          <w:sz w:val="21"/>
          <w:lang w:eastAsia="zh-CN"/>
        </w:rPr>
      </w:pPr>
      <w:r>
        <w:rPr>
          <w:rFonts w:ascii="ＭＳ ゴシック" w:eastAsia="ＭＳ ゴシック" w:hAnsi="ＭＳ ゴシック" w:hint="eastAsia"/>
          <w:sz w:val="21"/>
        </w:rPr>
        <w:t>令和</w:t>
      </w:r>
      <w:r w:rsidR="00FE351C">
        <w:rPr>
          <w:rFonts w:ascii="ＭＳ ゴシック" w:eastAsia="ＭＳ ゴシック" w:hAnsi="ＭＳ ゴシック" w:hint="eastAsia"/>
          <w:sz w:val="21"/>
          <w:lang w:eastAsia="zh-CN"/>
        </w:rPr>
        <w:t>○年○○月○○日</w:t>
      </w:r>
    </w:p>
    <w:p w14:paraId="53FA1AE6" w14:textId="77777777" w:rsidR="00FE351C" w:rsidRDefault="00FE351C">
      <w:pPr>
        <w:rPr>
          <w:rFonts w:ascii="ＭＳ ゴシック" w:eastAsia="ＭＳ ゴシック" w:hAnsi="ＭＳ ゴシック" w:hint="eastAsia"/>
          <w:sz w:val="21"/>
          <w:lang w:eastAsia="zh-CN"/>
        </w:rPr>
      </w:pPr>
    </w:p>
    <w:p w14:paraId="3CE6D959" w14:textId="77777777" w:rsidR="00FE351C" w:rsidRDefault="00FE351C">
      <w:pPr>
        <w:rPr>
          <w:rFonts w:ascii="ＭＳ ゴシック" w:eastAsia="ＭＳ ゴシック" w:hAnsi="ＭＳ ゴシック" w:hint="eastAsia"/>
          <w:sz w:val="21"/>
          <w:lang w:eastAsia="zh-CN"/>
        </w:rPr>
      </w:pPr>
    </w:p>
    <w:p w14:paraId="7F2D0578" w14:textId="77777777" w:rsidR="00FE351C" w:rsidRDefault="00FE351C">
      <w:pPr>
        <w:numPr>
          <w:ilvl w:val="0"/>
          <w:numId w:val="2"/>
        </w:numPr>
        <w:rPr>
          <w:rFonts w:ascii="ＭＳ ゴシック" w:eastAsia="ＭＳ ゴシック" w:hAnsi="ＭＳ ゴシック" w:hint="eastAsia"/>
          <w:sz w:val="21"/>
          <w:lang w:eastAsia="zh-CN"/>
        </w:rPr>
      </w:pPr>
      <w:r>
        <w:rPr>
          <w:rFonts w:ascii="ＭＳ ゴシック" w:eastAsia="ＭＳ ゴシック" w:hAnsi="ＭＳ ゴシック" w:hint="eastAsia"/>
          <w:sz w:val="21"/>
          <w:lang w:eastAsia="zh-CN"/>
        </w:rPr>
        <w:t>住所</w:t>
      </w:r>
    </w:p>
    <w:p w14:paraId="7D37BA23" w14:textId="77777777" w:rsidR="00FE351C" w:rsidRDefault="00FE351C">
      <w:pPr>
        <w:ind w:left="4200"/>
        <w:rPr>
          <w:rFonts w:ascii="ＭＳ ゴシック" w:eastAsia="ＭＳ ゴシック" w:hAnsi="ＭＳ ゴシック" w:hint="eastAsia"/>
          <w:sz w:val="21"/>
          <w:lang w:eastAsia="zh-CN"/>
        </w:rPr>
      </w:pPr>
      <w:r>
        <w:rPr>
          <w:rFonts w:ascii="ＭＳ ゴシック" w:eastAsia="ＭＳ ゴシック" w:hAnsi="ＭＳ ゴシック" w:hint="eastAsia"/>
          <w:sz w:val="21"/>
          <w:lang w:eastAsia="zh-CN"/>
        </w:rPr>
        <w:t>○○○○株式会社</w:t>
      </w:r>
    </w:p>
    <w:p w14:paraId="5DECC022" w14:textId="77777777" w:rsidR="00FE351C" w:rsidRDefault="00FE351C">
      <w:pPr>
        <w:ind w:firstLineChars="2200" w:firstLine="4620"/>
        <w:rPr>
          <w:rFonts w:ascii="ＭＳ ゴシック" w:eastAsia="ＭＳ ゴシック" w:hAnsi="ＭＳ ゴシック" w:hint="eastAsia"/>
          <w:sz w:val="21"/>
          <w:lang w:eastAsia="zh-CN"/>
        </w:rPr>
      </w:pPr>
      <w:r>
        <w:rPr>
          <w:rFonts w:ascii="ＭＳ ゴシック" w:eastAsia="ＭＳ ゴシック" w:hAnsi="ＭＳ ゴシック" w:hint="eastAsia"/>
          <w:sz w:val="21"/>
          <w:lang w:eastAsia="zh-CN"/>
        </w:rPr>
        <w:t>代表取締役    ○○　○○         印</w:t>
      </w:r>
    </w:p>
    <w:p w14:paraId="5E93B616" w14:textId="77777777" w:rsidR="00FE351C" w:rsidRDefault="00FE351C">
      <w:pPr>
        <w:ind w:leftChars="1371" w:left="3290" w:firstLine="1"/>
        <w:rPr>
          <w:rFonts w:ascii="ＭＳ ゴシック" w:eastAsia="ＭＳ ゴシック" w:hAnsi="ＭＳ ゴシック" w:hint="eastAsia"/>
          <w:sz w:val="21"/>
          <w:lang w:eastAsia="zh-CN"/>
        </w:rPr>
      </w:pPr>
    </w:p>
    <w:p w14:paraId="63BD4CBF" w14:textId="77777777" w:rsidR="00FE351C" w:rsidRDefault="00FE351C">
      <w:pPr>
        <w:numPr>
          <w:ilvl w:val="0"/>
          <w:numId w:val="2"/>
        </w:numPr>
        <w:rPr>
          <w:rFonts w:ascii="ＭＳ ゴシック" w:eastAsia="ＭＳ ゴシック" w:hAnsi="ＭＳ ゴシック" w:hint="eastAsia"/>
          <w:sz w:val="21"/>
          <w:lang w:eastAsia="zh-CN"/>
        </w:rPr>
      </w:pPr>
      <w:r>
        <w:rPr>
          <w:rFonts w:ascii="ＭＳ ゴシック" w:eastAsia="ＭＳ ゴシック" w:hAnsi="ＭＳ ゴシック" w:hint="eastAsia"/>
          <w:sz w:val="21"/>
          <w:lang w:eastAsia="zh-CN"/>
        </w:rPr>
        <w:t>住所</w:t>
      </w:r>
    </w:p>
    <w:p w14:paraId="703624A9" w14:textId="77777777" w:rsidR="00FE351C" w:rsidRDefault="00FE351C">
      <w:pPr>
        <w:ind w:left="4200"/>
        <w:rPr>
          <w:rFonts w:ascii="ＭＳ ゴシック" w:eastAsia="ＭＳ ゴシック" w:hAnsi="ＭＳ ゴシック" w:hint="eastAsia"/>
          <w:sz w:val="21"/>
          <w:lang w:eastAsia="zh-CN"/>
        </w:rPr>
      </w:pPr>
      <w:r>
        <w:rPr>
          <w:rFonts w:ascii="ＭＳ ゴシック" w:eastAsia="ＭＳ ゴシック" w:hAnsi="ＭＳ ゴシック" w:hint="eastAsia"/>
          <w:sz w:val="21"/>
          <w:lang w:eastAsia="zh-CN"/>
        </w:rPr>
        <w:t>○○○○株式会社</w:t>
      </w:r>
    </w:p>
    <w:p w14:paraId="68294919" w14:textId="77777777" w:rsidR="00FE351C" w:rsidRDefault="00FE351C">
      <w:pPr>
        <w:ind w:firstLineChars="2200" w:firstLine="4620"/>
        <w:rPr>
          <w:rFonts w:ascii="ＭＳ ゴシック" w:eastAsia="ＭＳ ゴシック" w:hAnsi="ＭＳ ゴシック"/>
          <w:sz w:val="21"/>
        </w:rPr>
      </w:pPr>
      <w:r>
        <w:rPr>
          <w:rFonts w:ascii="ＭＳ ゴシック" w:eastAsia="ＭＳ ゴシック" w:hAnsi="ＭＳ ゴシック" w:hint="eastAsia"/>
          <w:sz w:val="21"/>
          <w:lang w:eastAsia="zh-CN"/>
        </w:rPr>
        <w:t>代表取締役</w:t>
      </w:r>
      <w:r>
        <w:rPr>
          <w:rFonts w:ascii="ＭＳ ゴシック" w:eastAsia="ＭＳ ゴシック" w:hAnsi="ＭＳ ゴシック" w:hint="eastAsia"/>
          <w:sz w:val="21"/>
        </w:rPr>
        <w:t xml:space="preserve"> </w:t>
      </w:r>
      <w:r>
        <w:rPr>
          <w:rFonts w:ascii="ＭＳ ゴシック" w:eastAsia="ＭＳ ゴシック" w:hAnsi="ＭＳ ゴシック" w:hint="eastAsia"/>
          <w:sz w:val="21"/>
          <w:lang w:eastAsia="zh-CN"/>
        </w:rPr>
        <w:t xml:space="preserve">   ○○</w:t>
      </w:r>
      <w:r>
        <w:rPr>
          <w:rFonts w:ascii="ＭＳ ゴシック" w:eastAsia="ＭＳ ゴシック" w:hAnsi="ＭＳ ゴシック" w:hint="eastAsia"/>
          <w:sz w:val="21"/>
        </w:rPr>
        <w:t xml:space="preserve">　</w:t>
      </w:r>
      <w:r>
        <w:rPr>
          <w:rFonts w:ascii="ＭＳ ゴシック" w:eastAsia="ＭＳ ゴシック" w:hAnsi="ＭＳ ゴシック" w:hint="eastAsia"/>
          <w:sz w:val="21"/>
          <w:lang w:eastAsia="zh-CN"/>
        </w:rPr>
        <w:t xml:space="preserve">○○         </w:t>
      </w:r>
      <w:r>
        <w:rPr>
          <w:rFonts w:ascii="ＭＳ ゴシック" w:eastAsia="ＭＳ ゴシック" w:hAnsi="ＭＳ ゴシック" w:hint="eastAsia"/>
          <w:sz w:val="21"/>
        </w:rPr>
        <w:t>印</w:t>
      </w:r>
    </w:p>
    <w:p w14:paraId="12E63EE4" w14:textId="77777777" w:rsidR="00FE351C" w:rsidRDefault="00FE351C">
      <w:pPr>
        <w:rPr>
          <w:rFonts w:hint="eastAsia"/>
          <w:sz w:val="21"/>
        </w:rPr>
      </w:pPr>
    </w:p>
    <w:sectPr w:rsidR="00FE351C">
      <w:pgSz w:w="11906" w:h="16838" w:code="9"/>
      <w:pgMar w:top="1418" w:right="1701" w:bottom="1701"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A253" w14:textId="77777777" w:rsidR="0088164B" w:rsidRDefault="0088164B">
      <w:pPr>
        <w:spacing w:line="240" w:lineRule="auto"/>
      </w:pPr>
      <w:r>
        <w:separator/>
      </w:r>
    </w:p>
  </w:endnote>
  <w:endnote w:type="continuationSeparator" w:id="0">
    <w:p w14:paraId="1A282C08" w14:textId="77777777" w:rsidR="0088164B" w:rsidRDefault="00881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Oldst">
    <w:altName w:val="Bookman Old Style"/>
    <w:charset w:val="00"/>
    <w:family w:val="roman"/>
    <w:pitch w:val="variable"/>
    <w:sig w:usb0="00000001"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4552" w14:textId="77777777" w:rsidR="0088164B" w:rsidRDefault="0088164B">
      <w:pPr>
        <w:spacing w:line="240" w:lineRule="auto"/>
      </w:pPr>
      <w:r>
        <w:separator/>
      </w:r>
    </w:p>
  </w:footnote>
  <w:footnote w:type="continuationSeparator" w:id="0">
    <w:p w14:paraId="4F5B8882" w14:textId="77777777" w:rsidR="0088164B" w:rsidRDefault="008816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14E6C"/>
    <w:multiLevelType w:val="hybridMultilevel"/>
    <w:tmpl w:val="22684CE0"/>
    <w:lvl w:ilvl="0" w:tplc="17AEB458">
      <w:start w:val="1"/>
      <w:numFmt w:val="ideographTraditional"/>
      <w:lvlText w:val="（%1）"/>
      <w:lvlJc w:val="left"/>
      <w:pPr>
        <w:tabs>
          <w:tab w:val="num" w:pos="4244"/>
        </w:tabs>
        <w:ind w:left="4244" w:hanging="735"/>
      </w:pPr>
      <w:rPr>
        <w:rFonts w:hint="eastAsia"/>
      </w:rPr>
    </w:lvl>
    <w:lvl w:ilvl="1" w:tplc="04090017" w:tentative="1">
      <w:start w:val="1"/>
      <w:numFmt w:val="aiueoFullWidth"/>
      <w:lvlText w:val="(%2)"/>
      <w:lvlJc w:val="left"/>
      <w:pPr>
        <w:tabs>
          <w:tab w:val="num" w:pos="4349"/>
        </w:tabs>
        <w:ind w:left="4349" w:hanging="420"/>
      </w:pPr>
    </w:lvl>
    <w:lvl w:ilvl="2" w:tplc="04090011" w:tentative="1">
      <w:start w:val="1"/>
      <w:numFmt w:val="decimalEnclosedCircle"/>
      <w:lvlText w:val="%3"/>
      <w:lvlJc w:val="left"/>
      <w:pPr>
        <w:tabs>
          <w:tab w:val="num" w:pos="4769"/>
        </w:tabs>
        <w:ind w:left="4769" w:hanging="420"/>
      </w:pPr>
    </w:lvl>
    <w:lvl w:ilvl="3" w:tplc="0409000F" w:tentative="1">
      <w:start w:val="1"/>
      <w:numFmt w:val="decimal"/>
      <w:lvlText w:val="%4."/>
      <w:lvlJc w:val="left"/>
      <w:pPr>
        <w:tabs>
          <w:tab w:val="num" w:pos="5189"/>
        </w:tabs>
        <w:ind w:left="5189" w:hanging="420"/>
      </w:pPr>
    </w:lvl>
    <w:lvl w:ilvl="4" w:tplc="04090017" w:tentative="1">
      <w:start w:val="1"/>
      <w:numFmt w:val="aiueoFullWidth"/>
      <w:lvlText w:val="(%5)"/>
      <w:lvlJc w:val="left"/>
      <w:pPr>
        <w:tabs>
          <w:tab w:val="num" w:pos="5609"/>
        </w:tabs>
        <w:ind w:left="5609" w:hanging="420"/>
      </w:pPr>
    </w:lvl>
    <w:lvl w:ilvl="5" w:tplc="04090011" w:tentative="1">
      <w:start w:val="1"/>
      <w:numFmt w:val="decimalEnclosedCircle"/>
      <w:lvlText w:val="%6"/>
      <w:lvlJc w:val="left"/>
      <w:pPr>
        <w:tabs>
          <w:tab w:val="num" w:pos="6029"/>
        </w:tabs>
        <w:ind w:left="6029" w:hanging="420"/>
      </w:pPr>
    </w:lvl>
    <w:lvl w:ilvl="6" w:tplc="0409000F" w:tentative="1">
      <w:start w:val="1"/>
      <w:numFmt w:val="decimal"/>
      <w:lvlText w:val="%7."/>
      <w:lvlJc w:val="left"/>
      <w:pPr>
        <w:tabs>
          <w:tab w:val="num" w:pos="6449"/>
        </w:tabs>
        <w:ind w:left="6449" w:hanging="420"/>
      </w:pPr>
    </w:lvl>
    <w:lvl w:ilvl="7" w:tplc="04090017" w:tentative="1">
      <w:start w:val="1"/>
      <w:numFmt w:val="aiueoFullWidth"/>
      <w:lvlText w:val="(%8)"/>
      <w:lvlJc w:val="left"/>
      <w:pPr>
        <w:tabs>
          <w:tab w:val="num" w:pos="6869"/>
        </w:tabs>
        <w:ind w:left="6869" w:hanging="420"/>
      </w:pPr>
    </w:lvl>
    <w:lvl w:ilvl="8" w:tplc="04090011" w:tentative="1">
      <w:start w:val="1"/>
      <w:numFmt w:val="decimalEnclosedCircle"/>
      <w:lvlText w:val="%9"/>
      <w:lvlJc w:val="left"/>
      <w:pPr>
        <w:tabs>
          <w:tab w:val="num" w:pos="7289"/>
        </w:tabs>
        <w:ind w:left="7289" w:hanging="420"/>
      </w:pPr>
    </w:lvl>
  </w:abstractNum>
  <w:abstractNum w:abstractNumId="1" w15:restartNumberingAfterBreak="0">
    <w:nsid w:val="5FB617C2"/>
    <w:multiLevelType w:val="hybridMultilevel"/>
    <w:tmpl w:val="E9006716"/>
    <w:lvl w:ilvl="0" w:tplc="69F20B7C">
      <w:start w:val="2"/>
      <w:numFmt w:val="decimalFullWidth"/>
      <w:lvlText w:val="第%1条"/>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F1721A9"/>
    <w:multiLevelType w:val="hybridMultilevel"/>
    <w:tmpl w:val="A5DEA2DE"/>
    <w:lvl w:ilvl="0" w:tplc="9B382A4E">
      <w:start w:val="1"/>
      <w:numFmt w:val="decimalFullWidth"/>
      <w:lvlText w:val="第%1条"/>
      <w:lvlJc w:val="left"/>
      <w:pPr>
        <w:tabs>
          <w:tab w:val="num" w:pos="1155"/>
        </w:tabs>
        <w:ind w:left="1155" w:hanging="735"/>
      </w:pPr>
      <w:rPr>
        <w:rFonts w:hint="eastAsia"/>
        <w:lang w:val="en-US"/>
      </w:rPr>
    </w:lvl>
    <w:lvl w:ilvl="1" w:tplc="28F6C5D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51"/>
  <w:drawingGridHorizontalSpacing w:val="120"/>
  <w:drawingGridVerticalSpacing w:val="2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44"/>
    <w:rsid w:val="006F5E67"/>
    <w:rsid w:val="007463FF"/>
    <w:rsid w:val="0088164B"/>
    <w:rsid w:val="00ED2544"/>
    <w:rsid w:val="00FE3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00AE22"/>
  <w14:defaultImageDpi w14:val="300"/>
  <w15:chartTrackingRefBased/>
  <w15:docId w15:val="{901EA3F8-5B44-4B72-8E40-5B41E0CD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topLinePunct/>
      <w:adjustRightInd w:val="0"/>
      <w:spacing w:line="240" w:lineRule="exact"/>
      <w:textAlignment w:val="baseline"/>
    </w:pPr>
    <w:rPr>
      <w:rFonts w:ascii="ＭＳ 明朝" w:hAnsi="CenturyOldst"/>
      <w:kern w:val="20"/>
      <w:sz w:val="24"/>
    </w:rPr>
  </w:style>
  <w:style w:type="paragraph" w:styleId="1">
    <w:name w:val="heading 1"/>
    <w:basedOn w:val="a"/>
    <w:next w:val="a0"/>
    <w:qFormat/>
    <w:pPr>
      <w:keepNext/>
      <w:keepLines/>
      <w:pBdr>
        <w:bottom w:val="single" w:sz="12" w:space="3" w:color="auto"/>
      </w:pBdr>
      <w:spacing w:before="560" w:after="160" w:line="280" w:lineRule="atLeast"/>
      <w:jc w:val="both"/>
      <w:outlineLvl w:val="0"/>
    </w:pPr>
    <w:rPr>
      <w:rFonts w:ascii="Arial" w:eastAsia="ＭＳ ゴシック" w:hAnsi="Arial"/>
      <w:b/>
      <w:color w:val="008080"/>
      <w:kern w:val="28"/>
      <w:sz w:val="40"/>
    </w:rPr>
  </w:style>
  <w:style w:type="paragraph" w:styleId="2">
    <w:name w:val="heading 2"/>
    <w:basedOn w:val="a"/>
    <w:next w:val="a0"/>
    <w:qFormat/>
    <w:pPr>
      <w:keepNext/>
      <w:keepLines/>
      <w:spacing w:before="120" w:after="120" w:line="280" w:lineRule="atLeast"/>
      <w:jc w:val="both"/>
      <w:outlineLvl w:val="1"/>
    </w:pPr>
    <w:rPr>
      <w:rFonts w:ascii="Arial" w:eastAsia="ＭＳ ゴシック" w:hAnsi="Arial"/>
      <w:b/>
      <w:kern w:val="28"/>
      <w:sz w:val="28"/>
    </w:rPr>
  </w:style>
  <w:style w:type="paragraph" w:styleId="3">
    <w:name w:val="heading 3"/>
    <w:basedOn w:val="a"/>
    <w:next w:val="a0"/>
    <w:qFormat/>
    <w:pPr>
      <w:keepNext/>
      <w:keepLines/>
      <w:spacing w:before="120" w:after="100" w:line="280" w:lineRule="atLeast"/>
      <w:jc w:val="both"/>
      <w:outlineLvl w:val="2"/>
    </w:pPr>
    <w:rPr>
      <w:rFonts w:ascii="Arial" w:eastAsia="ＭＳ ゴシック" w:hAnsi="Arial"/>
      <w:b/>
      <w:kern w:val="28"/>
      <w:sz w:val="22"/>
    </w:rPr>
  </w:style>
  <w:style w:type="character" w:default="1" w:styleId="a1">
    <w:name w:val="Default Paragraph Font"/>
    <w:semiHidden/>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題名"/>
    <w:basedOn w:val="a"/>
    <w:pPr>
      <w:spacing w:line="400" w:lineRule="exact"/>
      <w:jc w:val="center"/>
    </w:pPr>
    <w:rPr>
      <w:b/>
      <w:sz w:val="32"/>
    </w:rPr>
  </w:style>
  <w:style w:type="paragraph" w:styleId="a5">
    <w:name w:val="Plain Text"/>
    <w:basedOn w:val="a"/>
    <w:semiHidden/>
    <w:rPr>
      <w:rFonts w:ascii="CenturyOldst"/>
      <w:sz w:val="18"/>
    </w:rPr>
  </w:style>
  <w:style w:type="paragraph" w:customStyle="1" w:styleId="a6">
    <w:name w:val="下線"/>
    <w:next w:val="a5"/>
    <w:pPr>
      <w:snapToGrid w:val="0"/>
      <w:spacing w:line="240" w:lineRule="exact"/>
    </w:pPr>
    <w:rPr>
      <w:rFonts w:ascii="CenturyOldst" w:hAnsi="CenturyOldst"/>
      <w:noProof/>
      <w:sz w:val="18"/>
      <w:u w:val="dotted"/>
    </w:rPr>
  </w:style>
  <w:style w:type="paragraph" w:styleId="a0">
    <w:name w:val="Body Text"/>
    <w:basedOn w:val="a"/>
    <w:semiHidden/>
  </w:style>
  <w:style w:type="paragraph" w:styleId="a7">
    <w:name w:val="Normal Indent"/>
    <w:basedOn w:val="a"/>
    <w:semiHidden/>
    <w:pPr>
      <w:ind w:left="851"/>
    </w:pPr>
  </w:style>
  <w:style w:type="paragraph" w:styleId="a8">
    <w:name w:val="Note Heading"/>
    <w:basedOn w:val="a"/>
    <w:next w:val="a"/>
    <w:semiHidden/>
    <w:pPr>
      <w:jc w:val="center"/>
    </w:pPr>
  </w:style>
  <w:style w:type="paragraph" w:customStyle="1" w:styleId="10">
    <w:name w:val="段落1"/>
    <w:basedOn w:val="a"/>
    <w:pPr>
      <w:overflowPunct/>
      <w:autoSpaceDN w:val="0"/>
      <w:spacing w:line="400" w:lineRule="exact"/>
      <w:ind w:left="958" w:hanging="958"/>
    </w:pPr>
  </w:style>
  <w:style w:type="paragraph" w:customStyle="1" w:styleId="a9">
    <w:name w:val="段落２"/>
    <w:basedOn w:val="10"/>
    <w:pPr>
      <w:ind w:left="1196" w:hanging="238"/>
    </w:pPr>
  </w:style>
  <w:style w:type="paragraph" w:styleId="aa">
    <w:name w:val="Closing"/>
    <w:basedOn w:val="a"/>
    <w:next w:val="a"/>
    <w:semiHidden/>
    <w:pPr>
      <w:jc w:val="right"/>
    </w:pPr>
  </w:style>
  <w:style w:type="paragraph" w:styleId="ab">
    <w:name w:val="List"/>
    <w:basedOn w:val="a"/>
    <w:semiHidden/>
    <w:pPr>
      <w:ind w:left="425" w:hanging="425"/>
    </w:pPr>
  </w:style>
  <w:style w:type="paragraph" w:customStyle="1" w:styleId="ac">
    <w:name w:val="段落３"/>
    <w:basedOn w:val="a9"/>
    <w:pPr>
      <w:ind w:left="1318" w:hanging="360"/>
    </w:pPr>
  </w:style>
  <w:style w:type="paragraph" w:styleId="20">
    <w:name w:val="List 2"/>
    <w:basedOn w:val="a"/>
    <w:semiHidden/>
    <w:pPr>
      <w:ind w:left="851" w:hanging="425"/>
    </w:pPr>
  </w:style>
  <w:style w:type="paragraph" w:styleId="30">
    <w:name w:val="List 3"/>
    <w:basedOn w:val="a"/>
    <w:semiHidden/>
    <w:pPr>
      <w:ind w:left="1276" w:hanging="425"/>
    </w:pPr>
  </w:style>
  <w:style w:type="paragraph" w:styleId="4">
    <w:name w:val="List 4"/>
    <w:basedOn w:val="a"/>
    <w:semiHidden/>
    <w:pPr>
      <w:ind w:left="1701" w:hanging="425"/>
    </w:pPr>
  </w:style>
  <w:style w:type="paragraph" w:styleId="5">
    <w:name w:val="List 5"/>
    <w:basedOn w:val="a"/>
    <w:semiHidden/>
    <w:pPr>
      <w:ind w:left="2126" w:hanging="425"/>
    </w:pPr>
  </w:style>
  <w:style w:type="paragraph" w:styleId="ad">
    <w:name w:val="Date"/>
    <w:basedOn w:val="a"/>
    <w:next w:val="a"/>
    <w:semiHidden/>
    <w:pPr>
      <w:jc w:val="both"/>
    </w:pPr>
  </w:style>
  <w:style w:type="paragraph" w:styleId="ae">
    <w:name w:val="List Continue"/>
    <w:basedOn w:val="a"/>
    <w:semiHidden/>
    <w:pPr>
      <w:spacing w:after="180"/>
      <w:ind w:left="425"/>
    </w:pPr>
  </w:style>
  <w:style w:type="paragraph" w:styleId="21">
    <w:name w:val="List Continue 2"/>
    <w:basedOn w:val="a"/>
    <w:semiHidden/>
    <w:pPr>
      <w:spacing w:after="180"/>
      <w:ind w:left="850"/>
    </w:pPr>
  </w:style>
  <w:style w:type="paragraph" w:styleId="31">
    <w:name w:val="List Continue 3"/>
    <w:basedOn w:val="a"/>
    <w:semiHidden/>
    <w:pPr>
      <w:spacing w:after="180"/>
      <w:ind w:left="1275"/>
    </w:pPr>
  </w:style>
  <w:style w:type="paragraph" w:styleId="40">
    <w:name w:val="List Continue 4"/>
    <w:basedOn w:val="a"/>
    <w:semiHidden/>
    <w:pPr>
      <w:spacing w:after="180"/>
      <w:ind w:left="1700"/>
    </w:pPr>
  </w:style>
  <w:style w:type="paragraph" w:styleId="af">
    <w:name w:val="Body Text Indent"/>
    <w:basedOn w:val="a"/>
    <w:semiHidden/>
    <w:pPr>
      <w:ind w:left="851"/>
    </w:pPr>
  </w:style>
  <w:style w:type="paragraph" w:styleId="af0">
    <w:name w:val="Body Text First Indent"/>
    <w:basedOn w:val="a0"/>
    <w:semiHidden/>
    <w:pPr>
      <w:ind w:firstLine="210"/>
    </w:pPr>
  </w:style>
  <w:style w:type="paragraph" w:styleId="22">
    <w:name w:val="Body Text First Indent 2"/>
    <w:basedOn w:val="af"/>
    <w:semiHidden/>
    <w:pPr>
      <w:ind w:firstLine="210"/>
    </w:pPr>
  </w:style>
  <w:style w:type="paragraph" w:styleId="af1">
    <w:name w:val="header"/>
    <w:basedOn w:val="a"/>
    <w:unhideWhenUsed/>
    <w:pPr>
      <w:tabs>
        <w:tab w:val="center" w:pos="4252"/>
        <w:tab w:val="right" w:pos="8504"/>
      </w:tabs>
      <w:snapToGrid w:val="0"/>
    </w:pPr>
  </w:style>
  <w:style w:type="character" w:customStyle="1" w:styleId="af2">
    <w:name w:val="ヘッダー (文字)"/>
    <w:semiHidden/>
    <w:rPr>
      <w:rFonts w:ascii="ＭＳ 明朝" w:hAnsi="CenturyOldst"/>
      <w:kern w:val="20"/>
      <w:sz w:val="24"/>
    </w:rPr>
  </w:style>
  <w:style w:type="paragraph" w:styleId="af3">
    <w:name w:val="footer"/>
    <w:basedOn w:val="a"/>
    <w:unhideWhenUsed/>
    <w:pPr>
      <w:tabs>
        <w:tab w:val="center" w:pos="4252"/>
        <w:tab w:val="right" w:pos="8504"/>
      </w:tabs>
      <w:snapToGrid w:val="0"/>
    </w:pPr>
  </w:style>
  <w:style w:type="character" w:customStyle="1" w:styleId="af4">
    <w:name w:val="フッター (文字)"/>
    <w:semiHidden/>
    <w:rPr>
      <w:rFonts w:ascii="ＭＳ 明朝" w:hAnsi="CenturyOldst"/>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営業譲渡契約書（一部譲渡）</vt:lpstr>
    </vt:vector>
  </TitlesOfParts>
  <Manager/>
  <Company/>
  <LinksUpToDate>false</LinksUpToDate>
  <CharactersWithSpaces>1346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営業譲渡契約書（一部譲渡）</dc:title>
  <dc:subject/>
  <cp:keywords/>
  <dc:description>事業の一部譲渡に関する契約書（書面末尾に署名、捺印欄）</dc:description>
  <cp:revision>2</cp:revision>
  <cp:lastPrinted>2000-01-11T09:47:00Z</cp:lastPrinted>
  <dcterms:created xsi:type="dcterms:W3CDTF">2021-06-05T13:05:00Z</dcterms:created>
  <dcterms:modified xsi:type="dcterms:W3CDTF">2021-06-05T13:05:00Z</dcterms:modified>
  <cp:category/>
</cp:coreProperties>
</file>