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9978" w14:textId="25C11429" w:rsidR="004C1CB5" w:rsidRDefault="004C1CB5" w:rsidP="004C1CB5">
      <w:pPr>
        <w:autoSpaceDE w:val="0"/>
        <w:autoSpaceDN w:val="0"/>
        <w:jc w:val="right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地方裁判所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 xml:space="preserve">支部　</w:t>
      </w:r>
      <w:r w:rsidR="00255F63">
        <w:rPr>
          <w:rFonts w:hint="eastAsia"/>
          <w:snapToGrid w:val="0"/>
          <w:sz w:val="24"/>
        </w:rPr>
        <w:t>令和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年（再）第</w:t>
      </w:r>
      <w:r>
        <w:rPr>
          <w:rFonts w:hint="eastAsia"/>
          <w:snapToGrid w:val="0"/>
          <w:sz w:val="24"/>
          <w:u w:val="single"/>
        </w:rPr>
        <w:t xml:space="preserve">　　　　</w:t>
      </w:r>
      <w:r>
        <w:rPr>
          <w:rFonts w:hint="eastAsia"/>
          <w:snapToGrid w:val="0"/>
          <w:sz w:val="24"/>
        </w:rPr>
        <w:t>号</w:t>
      </w:r>
    </w:p>
    <w:p w14:paraId="130D5DFF" w14:textId="77777777" w:rsidR="004C1CB5" w:rsidRDefault="004C1CB5" w:rsidP="004C1CB5">
      <w:pPr>
        <w:autoSpaceDE w:val="0"/>
        <w:autoSpaceDN w:val="0"/>
        <w:rPr>
          <w:rFonts w:hint="eastAsia"/>
          <w:snapToGrid w:val="0"/>
          <w:sz w:val="24"/>
        </w:rPr>
      </w:pPr>
    </w:p>
    <w:p w14:paraId="02DBCB78" w14:textId="77777777" w:rsidR="004C1CB5" w:rsidRPr="0076766F" w:rsidRDefault="004C1CB5" w:rsidP="004C1CB5">
      <w:pPr>
        <w:autoSpaceDE w:val="0"/>
        <w:autoSpaceDN w:val="0"/>
        <w:jc w:val="center"/>
        <w:rPr>
          <w:rFonts w:ascii="ＭＳ 明朝" w:hAnsi="ＭＳ 明朝" w:hint="eastAsia"/>
          <w:b/>
          <w:snapToGrid w:val="0"/>
          <w:sz w:val="36"/>
          <w:szCs w:val="36"/>
        </w:rPr>
      </w:pPr>
      <w:r w:rsidRPr="0076766F">
        <w:rPr>
          <w:rFonts w:ascii="ＭＳ 明朝" w:hAnsi="ＭＳ 明朝" w:hint="eastAsia"/>
          <w:b/>
          <w:snapToGrid w:val="0"/>
          <w:sz w:val="36"/>
          <w:szCs w:val="36"/>
        </w:rPr>
        <w:t>再生計画案</w:t>
      </w:r>
    </w:p>
    <w:p w14:paraId="4519672D" w14:textId="77777777" w:rsidR="004C1CB5" w:rsidRPr="0076766F" w:rsidRDefault="004C1CB5" w:rsidP="004C1CB5">
      <w:pPr>
        <w:autoSpaceDE w:val="0"/>
        <w:autoSpaceDN w:val="0"/>
        <w:rPr>
          <w:rFonts w:ascii="ＭＳ 明朝" w:hAnsi="ＭＳ 明朝" w:hint="eastAsia"/>
          <w:snapToGrid w:val="0"/>
          <w:sz w:val="24"/>
        </w:rPr>
      </w:pPr>
    </w:p>
    <w:p w14:paraId="7A98061C" w14:textId="5E98DE0C" w:rsidR="004C1CB5" w:rsidRPr="0076766F" w:rsidRDefault="00255F63" w:rsidP="004C1CB5">
      <w:pPr>
        <w:pStyle w:val="a5"/>
        <w:ind w:firstLine="2988"/>
        <w:rPr>
          <w:rFonts w:hAnsi="ＭＳ 明朝" w:hint="eastAsia"/>
          <w:snapToGrid w:val="0"/>
          <w:sz w:val="24"/>
        </w:rPr>
      </w:pPr>
      <w:r>
        <w:rPr>
          <w:rFonts w:hAnsi="ＭＳ 明朝" w:hint="eastAsia"/>
          <w:snapToGrid w:val="0"/>
          <w:sz w:val="24"/>
        </w:rPr>
        <w:t>令和</w:t>
      </w:r>
      <w:r w:rsidR="004C1CB5" w:rsidRPr="0076766F">
        <w:rPr>
          <w:rFonts w:hAnsi="ＭＳ 明朝" w:hint="eastAsia"/>
          <w:snapToGrid w:val="0"/>
          <w:sz w:val="24"/>
          <w:u w:val="single"/>
        </w:rPr>
        <w:t xml:space="preserve">　　</w:t>
      </w:r>
      <w:r w:rsidR="004C1CB5" w:rsidRPr="0076766F">
        <w:rPr>
          <w:rFonts w:hAnsi="ＭＳ 明朝" w:hint="eastAsia"/>
          <w:snapToGrid w:val="0"/>
          <w:sz w:val="24"/>
        </w:rPr>
        <w:t>年</w:t>
      </w:r>
      <w:r w:rsidR="004C1CB5" w:rsidRPr="0076766F">
        <w:rPr>
          <w:rFonts w:hAnsi="ＭＳ 明朝" w:hint="eastAsia"/>
          <w:snapToGrid w:val="0"/>
          <w:sz w:val="24"/>
          <w:u w:val="single"/>
        </w:rPr>
        <w:t xml:space="preserve">　　</w:t>
      </w:r>
      <w:r w:rsidR="004C1CB5" w:rsidRPr="0076766F">
        <w:rPr>
          <w:rFonts w:hAnsi="ＭＳ 明朝" w:hint="eastAsia"/>
          <w:snapToGrid w:val="0"/>
          <w:sz w:val="24"/>
        </w:rPr>
        <w:t>月</w:t>
      </w:r>
      <w:r w:rsidR="004C1CB5" w:rsidRPr="0076766F">
        <w:rPr>
          <w:rFonts w:hAnsi="ＭＳ 明朝" w:hint="eastAsia"/>
          <w:snapToGrid w:val="0"/>
          <w:sz w:val="24"/>
          <w:u w:val="single"/>
        </w:rPr>
        <w:t xml:space="preserve">　　</w:t>
      </w:r>
      <w:r w:rsidR="004C1CB5" w:rsidRPr="0076766F">
        <w:rPr>
          <w:rFonts w:hAnsi="ＭＳ 明朝" w:hint="eastAsia"/>
          <w:snapToGrid w:val="0"/>
          <w:sz w:val="24"/>
        </w:rPr>
        <w:t>日</w:t>
      </w:r>
    </w:p>
    <w:p w14:paraId="352F4C12" w14:textId="77777777" w:rsidR="004C1CB5" w:rsidRPr="0076766F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="3240"/>
        <w:rPr>
          <w:rFonts w:ascii="ＭＳ 明朝" w:hAnsi="ＭＳ 明朝" w:hint="eastAsia"/>
          <w:snapToGrid w:val="0"/>
          <w:sz w:val="24"/>
        </w:rPr>
      </w:pPr>
      <w:r w:rsidRPr="0076766F">
        <w:rPr>
          <w:rFonts w:ascii="ＭＳ 明朝" w:hAnsi="ＭＳ 明朝"/>
          <w:snapToGrid w:val="0"/>
          <w:sz w:val="24"/>
        </w:rPr>
        <w:fldChar w:fldCharType="begin"/>
      </w:r>
      <w:r w:rsidRPr="0076766F">
        <w:rPr>
          <w:rFonts w:ascii="ＭＳ 明朝" w:hAnsi="ＭＳ 明朝"/>
          <w:snapToGrid w:val="0"/>
          <w:sz w:val="24"/>
        </w:rPr>
        <w:instrText xml:space="preserve"> eq \o\ad(</w:instrText>
      </w:r>
      <w:r w:rsidRPr="0076766F">
        <w:rPr>
          <w:rFonts w:ascii="ＭＳ 明朝" w:hAnsi="ＭＳ 明朝" w:hint="eastAsia"/>
          <w:snapToGrid w:val="0"/>
          <w:sz w:val="24"/>
        </w:rPr>
        <w:instrText>再生債務者</w:instrText>
      </w:r>
      <w:r w:rsidRPr="0076766F">
        <w:rPr>
          <w:rFonts w:ascii="ＭＳ 明朝" w:hAnsi="ＭＳ 明朝"/>
          <w:snapToGrid w:val="0"/>
          <w:sz w:val="24"/>
        </w:rPr>
        <w:instrText>,</w:instrText>
      </w:r>
      <w:r w:rsidRPr="0076766F">
        <w:rPr>
          <w:rFonts w:ascii="ＭＳ 明朝" w:hAnsi="ＭＳ 明朝" w:hint="eastAsia"/>
          <w:snapToGrid w:val="0"/>
          <w:sz w:val="24"/>
        </w:rPr>
        <w:instrText xml:space="preserve">　　　　　　　　</w:instrText>
      </w:r>
      <w:r w:rsidRPr="0076766F">
        <w:rPr>
          <w:rFonts w:ascii="ＭＳ 明朝" w:hAnsi="ＭＳ 明朝"/>
          <w:snapToGrid w:val="0"/>
          <w:sz w:val="24"/>
        </w:rPr>
        <w:instrText>)</w:instrText>
      </w:r>
      <w:r w:rsidRPr="0076766F">
        <w:rPr>
          <w:rFonts w:ascii="ＭＳ 明朝" w:hAnsi="ＭＳ 明朝"/>
          <w:snapToGrid w:val="0"/>
          <w:sz w:val="24"/>
        </w:rPr>
        <w:fldChar w:fldCharType="end"/>
      </w:r>
      <w:r w:rsidRPr="0076766F">
        <w:rPr>
          <w:rFonts w:ascii="ＭＳ 明朝" w:hAnsi="ＭＳ 明朝" w:hint="eastAsia"/>
          <w:snapToGrid w:val="0"/>
          <w:sz w:val="24"/>
        </w:rPr>
        <w:t xml:space="preserve">　氏名</w:t>
      </w:r>
      <w:r w:rsidRPr="0076766F">
        <w:rPr>
          <w:rFonts w:ascii="ＭＳ 明朝" w:hAnsi="ＭＳ 明朝" w:hint="eastAsia"/>
          <w:snapToGrid w:val="0"/>
          <w:sz w:val="24"/>
          <w:u w:val="single"/>
        </w:rPr>
        <w:t xml:space="preserve">　　　　　　　　　　　</w:t>
      </w:r>
      <w:r w:rsidRPr="0076766F">
        <w:rPr>
          <w:rFonts w:ascii="ＭＳ 明朝" w:hAnsi="ＭＳ 明朝" w:hint="eastAsia"/>
          <w:snapToGrid w:val="0"/>
          <w:sz w:val="24"/>
        </w:rPr>
        <w:t xml:space="preserve">　印</w:t>
      </w:r>
    </w:p>
    <w:p w14:paraId="72861797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="3240"/>
        <w:rPr>
          <w:rFonts w:ascii="ＭＳ 明朝" w:hAnsi="ＭＳ 明朝" w:hint="eastAsia"/>
          <w:snapToGrid w:val="0"/>
          <w:sz w:val="24"/>
        </w:rPr>
      </w:pPr>
      <w:r w:rsidRPr="0076766F">
        <w:rPr>
          <w:rFonts w:ascii="ＭＳ 明朝" w:hAnsi="ＭＳ 明朝" w:hint="eastAsia"/>
          <w:snapToGrid w:val="0"/>
          <w:sz w:val="24"/>
        </w:rPr>
        <w:t>再生債務者代理人　氏名</w:t>
      </w:r>
      <w:r w:rsidRPr="0076766F">
        <w:rPr>
          <w:rFonts w:ascii="ＭＳ 明朝" w:hAnsi="ＭＳ 明朝" w:hint="eastAsia"/>
          <w:snapToGrid w:val="0"/>
          <w:sz w:val="24"/>
          <w:u w:val="single"/>
        </w:rPr>
        <w:t xml:space="preserve">　　　　　　　　　　　</w:t>
      </w:r>
      <w:r w:rsidRPr="0076766F">
        <w:rPr>
          <w:rFonts w:ascii="ＭＳ 明朝" w:hAnsi="ＭＳ 明朝" w:hint="eastAsia"/>
          <w:snapToGrid w:val="0"/>
          <w:sz w:val="24"/>
        </w:rPr>
        <w:t xml:space="preserve">　印</w:t>
      </w:r>
    </w:p>
    <w:p w14:paraId="1D43FFE2" w14:textId="77777777" w:rsidR="004C1CB5" w:rsidRPr="0076766F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Ansi="ＭＳ 明朝" w:hint="eastAsia"/>
          <w:snapToGrid w:val="0"/>
          <w:sz w:val="24"/>
        </w:rPr>
      </w:pPr>
    </w:p>
    <w:p w14:paraId="54BC36AD" w14:textId="77777777" w:rsidR="004C1CB5" w:rsidRPr="0076766F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Ansi="ＭＳ 明朝" w:hint="eastAsia"/>
          <w:snapToGrid w:val="0"/>
          <w:sz w:val="24"/>
        </w:rPr>
      </w:pPr>
      <w:r w:rsidRPr="0076766F">
        <w:rPr>
          <w:rFonts w:ascii="ＭＳ 明朝" w:hAnsi="ＭＳ 明朝" w:hint="eastAsia"/>
          <w:snapToGrid w:val="0"/>
          <w:sz w:val="24"/>
        </w:rPr>
        <w:t>第１　再生債権に対する権利の変更</w:t>
      </w:r>
    </w:p>
    <w:p w14:paraId="538A5FD1" w14:textId="77777777" w:rsidR="004C1CB5" w:rsidRPr="0076766F" w:rsidRDefault="004C1CB5" w:rsidP="004C1CB5">
      <w:pPr>
        <w:pStyle w:val="a5"/>
        <w:autoSpaceDE w:val="0"/>
        <w:autoSpaceDN w:val="0"/>
        <w:ind w:left="480"/>
        <w:rPr>
          <w:rFonts w:hAnsi="ＭＳ 明朝" w:hint="eastAsia"/>
          <w:snapToGrid w:val="0"/>
          <w:sz w:val="24"/>
        </w:rPr>
      </w:pPr>
      <w:r w:rsidRPr="0076766F">
        <w:rPr>
          <w:rFonts w:hAnsi="ＭＳ 明朝" w:hint="eastAsia"/>
          <w:snapToGrid w:val="0"/>
          <w:sz w:val="24"/>
        </w:rPr>
        <w:t xml:space="preserve">　再生債務者は，各再生債権者からそれぞれが有する再生債権について，</w:t>
      </w:r>
    </w:p>
    <w:p w14:paraId="7E8AAE03" w14:textId="77777777" w:rsidR="004C1CB5" w:rsidRDefault="004C1CB5" w:rsidP="004C1CB5">
      <w:pPr>
        <w:pStyle w:val="a5"/>
        <w:autoSpaceDE w:val="0"/>
        <w:autoSpaceDN w:val="0"/>
        <w:ind w:left="72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１　再生債権の元本および再生手続開始決定の日の前日までの利息・損害金についての合計額の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パーセントに相当する額</w:t>
      </w:r>
    </w:p>
    <w:p w14:paraId="2942A82C" w14:textId="77777777" w:rsidR="004C1CB5" w:rsidRDefault="004C1CB5" w:rsidP="004C1CB5">
      <w:pPr>
        <w:pStyle w:val="a5"/>
        <w:autoSpaceDE w:val="0"/>
        <w:autoSpaceDN w:val="0"/>
        <w:ind w:left="72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２　再生手続開始決定の日以降の利息・損害金については全額について免除を受ける。</w:t>
      </w:r>
    </w:p>
    <w:p w14:paraId="7D3A55DB" w14:textId="77777777" w:rsidR="004C1CB5" w:rsidRDefault="004C1CB5" w:rsidP="004C1CB5">
      <w:pPr>
        <w:pStyle w:val="a5"/>
        <w:autoSpaceDE w:val="0"/>
        <w:autoSpaceDN w:val="0"/>
        <w:ind w:left="720" w:hanging="240"/>
        <w:rPr>
          <w:rFonts w:hint="eastAsia"/>
          <w:snapToGrid w:val="0"/>
          <w:sz w:val="24"/>
        </w:rPr>
      </w:pPr>
    </w:p>
    <w:p w14:paraId="41FCA367" w14:textId="77777777" w:rsidR="004C1CB5" w:rsidRDefault="004C1CB5" w:rsidP="004C1CB5">
      <w:pPr>
        <w:pStyle w:val="a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第２　再生債権に対する弁済方法</w:t>
      </w:r>
    </w:p>
    <w:p w14:paraId="14156F2D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48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　</w:t>
      </w:r>
      <w:r>
        <w:rPr>
          <w:rFonts w:hint="eastAsia"/>
          <w:snapToGrid w:val="0"/>
          <w:spacing w:val="-4"/>
          <w:sz w:val="24"/>
        </w:rPr>
        <w:t>再生債務者は，各再生債権者に対し，第１の権利の変更後の再生債権について，</w:t>
      </w:r>
      <w:r>
        <w:rPr>
          <w:rFonts w:hint="eastAsia"/>
          <w:snapToGrid w:val="0"/>
          <w:sz w:val="24"/>
        </w:rPr>
        <w:t>次のとおり分割弁済をする。</w:t>
      </w:r>
    </w:p>
    <w:p w14:paraId="1556D323" w14:textId="77777777" w:rsidR="004C1CB5" w:rsidRDefault="004C1CB5" w:rsidP="004C1CB5">
      <w:pPr>
        <w:pStyle w:val="a5"/>
        <w:autoSpaceDE w:val="0"/>
        <w:autoSpaceDN w:val="0"/>
        <w:ind w:left="96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（分割弁済の方法）</w:t>
      </w:r>
    </w:p>
    <w:p w14:paraId="3EEEABA0" w14:textId="77777777" w:rsidR="004C1CB5" w:rsidRDefault="004C1CB5" w:rsidP="004C1CB5">
      <w:pPr>
        <w:pStyle w:val="a5"/>
        <w:autoSpaceDE w:val="0"/>
        <w:autoSpaceDN w:val="0"/>
        <w:ind w:left="96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再生計画認可決定の確定した日の属する月の翌月から</w:t>
      </w:r>
    </w:p>
    <w:p w14:paraId="653ADEA8" w14:textId="77777777" w:rsidR="004C1CB5" w:rsidRDefault="004C1CB5" w:rsidP="004C1CB5">
      <w:pPr>
        <w:pStyle w:val="a5"/>
        <w:autoSpaceDE w:val="0"/>
        <w:autoSpaceDN w:val="0"/>
        <w:ind w:left="96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□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年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か月間は，毎月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日限り，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パーセントの割合による金員（毎月の支払分・合計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回）</w:t>
      </w:r>
    </w:p>
    <w:p w14:paraId="1E7CC274" w14:textId="77777777" w:rsidR="004C1CB5" w:rsidRDefault="004C1CB5" w:rsidP="004C1CB5">
      <w:pPr>
        <w:pStyle w:val="a5"/>
        <w:autoSpaceDE w:val="0"/>
        <w:autoSpaceDN w:val="0"/>
        <w:ind w:left="96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□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年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か月間は，毎年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月および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月の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日限り，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パーセントの割合による金員（ボーナス時の支払分・合計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回）</w:t>
      </w:r>
    </w:p>
    <w:p w14:paraId="333C9370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960" w:hanging="2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□毎年</w:t>
      </w:r>
      <w:r>
        <w:rPr>
          <w:rFonts w:hint="eastAsia"/>
          <w:snapToGrid w:val="0"/>
          <w:sz w:val="24"/>
          <w:u w:val="single"/>
        </w:rPr>
        <w:t xml:space="preserve">　　　　　　　　　　　　　　　</w:t>
      </w:r>
      <w:r>
        <w:rPr>
          <w:rFonts w:hint="eastAsia"/>
          <w:snapToGrid w:val="0"/>
          <w:sz w:val="24"/>
        </w:rPr>
        <w:t>の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日限り，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パーセントの割合による金員（合計</w:t>
      </w:r>
      <w:r>
        <w:rPr>
          <w:rFonts w:hint="eastAsia"/>
          <w:snapToGrid w:val="0"/>
          <w:sz w:val="24"/>
          <w:u w:val="single"/>
        </w:rPr>
        <w:t xml:space="preserve">　　</w:t>
      </w:r>
      <w:r>
        <w:rPr>
          <w:rFonts w:hint="eastAsia"/>
          <w:snapToGrid w:val="0"/>
          <w:sz w:val="24"/>
        </w:rPr>
        <w:t>回）</w:t>
      </w:r>
    </w:p>
    <w:p w14:paraId="35F10B7A" w14:textId="77777777" w:rsidR="004C1CB5" w:rsidRDefault="004C1CB5" w:rsidP="004C1CB5">
      <w:pPr>
        <w:pStyle w:val="a5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lastRenderedPageBreak/>
        <w:t>第３　共益債権および一般優先債権の弁済方法</w:t>
      </w:r>
    </w:p>
    <w:p w14:paraId="7B520E59" w14:textId="77777777" w:rsidR="004C1CB5" w:rsidRDefault="004C1CB5" w:rsidP="004C1CB5">
      <w:pPr>
        <w:pStyle w:val="a5"/>
        <w:ind w:firstLine="54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共益債権および一般優先債権は，</w:t>
      </w:r>
    </w:p>
    <w:p w14:paraId="15FD7408" w14:textId="77777777" w:rsidR="004C1CB5" w:rsidRDefault="004C1CB5" w:rsidP="004C1CB5">
      <w:pPr>
        <w:pStyle w:val="a5"/>
        <w:ind w:firstLine="36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□　随時支払う。</w:t>
      </w:r>
    </w:p>
    <w:p w14:paraId="37590896" w14:textId="60308F9C" w:rsidR="004C1CB5" w:rsidRDefault="004C1CB5" w:rsidP="004C1CB5">
      <w:pPr>
        <w:pStyle w:val="a5"/>
        <w:ind w:firstLine="36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 xml:space="preserve">□　</w:t>
      </w:r>
      <w:r w:rsidR="00255F63">
        <w:rPr>
          <w:rFonts w:hint="eastAsia"/>
          <w:snapToGrid w:val="0"/>
          <w:sz w:val="24"/>
        </w:rPr>
        <w:t>令和</w:t>
      </w:r>
      <w:r>
        <w:rPr>
          <w:rFonts w:hint="eastAsia"/>
          <w:snapToGrid w:val="0"/>
          <w:sz w:val="24"/>
        </w:rPr>
        <w:t xml:space="preserve">　年　月　日までに一括して支払う。</w:t>
      </w:r>
    </w:p>
    <w:p w14:paraId="6DAB2660" w14:textId="77777777" w:rsidR="004C1CB5" w:rsidRDefault="004C1CB5" w:rsidP="004C1CB5">
      <w:pPr>
        <w:pStyle w:val="a5"/>
        <w:ind w:firstLine="36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□　下記のとおり支払う。</w:t>
      </w:r>
    </w:p>
    <w:p w14:paraId="59EC2071" w14:textId="77777777" w:rsidR="004C1CB5" w:rsidRDefault="004C1CB5" w:rsidP="004C1CB5">
      <w:pPr>
        <w:pStyle w:val="a5"/>
        <w:ind w:firstLine="720"/>
        <w:rPr>
          <w:rFonts w:hint="eastAsia"/>
          <w:snapToGrid w:val="0"/>
          <w:sz w:val="24"/>
        </w:rPr>
      </w:pPr>
      <w:r>
        <w:rPr>
          <w:rFonts w:hint="eastAsia"/>
          <w:snapToGrid w:val="0"/>
          <w:sz w:val="24"/>
        </w:rPr>
        <w:t>支払方法（具体的に）</w:t>
      </w:r>
    </w:p>
    <w:tbl>
      <w:tblPr>
        <w:tblW w:w="0" w:type="auto"/>
        <w:tblInd w:w="63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5"/>
      </w:tblGrid>
      <w:tr w:rsidR="004C1CB5" w14:paraId="3161E5B9" w14:textId="77777777" w:rsidTr="004C1CB5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8525" w:type="dxa"/>
            <w:tcBorders>
              <w:bottom w:val="dashed" w:sz="4" w:space="0" w:color="auto"/>
            </w:tcBorders>
            <w:vAlign w:val="center"/>
          </w:tcPr>
          <w:p w14:paraId="52A57AB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ascii="ＭＳ 明朝" w:eastAsia="ＭＳ ゴシック" w:hint="eastAsia"/>
                <w:snapToGrid w:val="0"/>
                <w:sz w:val="24"/>
              </w:rPr>
            </w:pPr>
          </w:p>
        </w:tc>
      </w:tr>
      <w:tr w:rsidR="004C1CB5" w14:paraId="6238F84F" w14:textId="77777777" w:rsidTr="004C1CB5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8525" w:type="dxa"/>
            <w:tcBorders>
              <w:bottom w:val="dashed" w:sz="4" w:space="0" w:color="auto"/>
            </w:tcBorders>
          </w:tcPr>
          <w:p w14:paraId="13B6ADDF" w14:textId="77777777" w:rsidR="004C1CB5" w:rsidRDefault="004C1CB5" w:rsidP="004C1CB5">
            <w:pPr>
              <w:pStyle w:val="a3"/>
              <w:autoSpaceDE w:val="0"/>
              <w:autoSpaceDN w:val="0"/>
              <w:rPr>
                <w:rFonts w:ascii="ＭＳ 明朝" w:eastAsia="ＭＳ ゴシック"/>
                <w:snapToGrid w:val="0"/>
                <w:sz w:val="24"/>
              </w:rPr>
            </w:pPr>
          </w:p>
        </w:tc>
      </w:tr>
    </w:tbl>
    <w:p w14:paraId="3E9AE6A9" w14:textId="77777777" w:rsidR="004C1CB5" w:rsidRDefault="004C1CB5" w:rsidP="004C1CB5">
      <w:pPr>
        <w:pStyle w:val="a7"/>
        <w:rPr>
          <w:rFonts w:hint="eastAsia"/>
          <w:snapToGrid w:val="0"/>
          <w:sz w:val="24"/>
        </w:rPr>
      </w:pPr>
    </w:p>
    <w:p w14:paraId="578FB3D1" w14:textId="77777777" w:rsidR="004C1CB5" w:rsidRPr="0076766F" w:rsidRDefault="004C1CB5" w:rsidP="004C1CB5">
      <w:pPr>
        <w:pStyle w:val="a7"/>
        <w:rPr>
          <w:rFonts w:hint="eastAsia"/>
          <w:snapToGrid w:val="0"/>
          <w:sz w:val="24"/>
          <w:szCs w:val="24"/>
        </w:rPr>
      </w:pPr>
      <w:r w:rsidRPr="0076766F">
        <w:rPr>
          <w:rFonts w:hint="eastAsia"/>
          <w:snapToGrid w:val="0"/>
          <w:sz w:val="24"/>
          <w:szCs w:val="24"/>
        </w:rPr>
        <w:t>以　上</w:t>
      </w:r>
    </w:p>
    <w:p w14:paraId="3EF22B46" w14:textId="77777777" w:rsidR="004C1CB5" w:rsidRPr="0076766F" w:rsidRDefault="004C1CB5" w:rsidP="004C1CB5">
      <w:pPr>
        <w:rPr>
          <w:rFonts w:hint="eastAsia"/>
        </w:rPr>
      </w:pPr>
    </w:p>
    <w:p w14:paraId="6B72E7CE" w14:textId="77777777" w:rsidR="004C1CB5" w:rsidRPr="0076766F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480" w:hanging="480"/>
        <w:rPr>
          <w:rFonts w:ascii="ＭＳ 明朝" w:hAnsi="ＭＳ 明朝" w:hint="eastAsia"/>
          <w:snapToGrid w:val="0"/>
          <w:sz w:val="24"/>
        </w:rPr>
      </w:pPr>
      <w:r w:rsidRPr="0076766F">
        <w:rPr>
          <w:rFonts w:ascii="ＭＳ 明朝" w:hAnsi="ＭＳ 明朝" w:hint="eastAsia"/>
          <w:snapToGrid w:val="0"/>
          <w:sz w:val="24"/>
        </w:rPr>
        <w:t>(注)　共益債権および一般優先債権については，将来弁済すべきものを明示すべき</w:t>
      </w:r>
      <w:r w:rsidRPr="0076766F">
        <w:rPr>
          <w:rFonts w:ascii="ＭＳ 明朝" w:hAnsi="ＭＳ 明朝" w:hint="eastAsia"/>
          <w:snapToGrid w:val="0"/>
          <w:spacing w:val="2"/>
          <w:sz w:val="24"/>
        </w:rPr>
        <w:t>ものとされているので（規則83条），給与所得者等においても，未払の共益債</w:t>
      </w:r>
      <w:r w:rsidRPr="0076766F">
        <w:rPr>
          <w:rFonts w:ascii="ＭＳ 明朝" w:hAnsi="ＭＳ 明朝" w:hint="eastAsia"/>
          <w:snapToGrid w:val="0"/>
          <w:sz w:val="24"/>
        </w:rPr>
        <w:t>権（法119条）や一般優先債権（法122条）があれば，その額を記載する。</w:t>
      </w:r>
    </w:p>
    <w:p w14:paraId="3233BFB3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360" w:hanging="360"/>
        <w:jc w:val="left"/>
        <w:rPr>
          <w:rFonts w:hint="eastAsia"/>
          <w:snapToGrid w:val="0"/>
          <w:sz w:val="24"/>
        </w:rPr>
      </w:pPr>
    </w:p>
    <w:p w14:paraId="064E053B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="360" w:hanging="360"/>
        <w:jc w:val="left"/>
        <w:rPr>
          <w:rFonts w:ascii="ＭＳ 明朝" w:eastAsia="ＭＳ ゴシック"/>
          <w:snapToGrid w:val="0"/>
          <w:sz w:val="24"/>
        </w:rPr>
        <w:sectPr w:rsidR="004C1CB5">
          <w:pgSz w:w="11906" w:h="16838" w:code="9"/>
          <w:pgMar w:top="1871" w:right="1247" w:bottom="1559" w:left="1559" w:header="851" w:footer="992" w:gutter="0"/>
          <w:cols w:space="425"/>
          <w:docGrid w:type="linesAndChars" w:linePitch="515" w:charSpace="13505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0"/>
        <w:gridCol w:w="2940"/>
        <w:gridCol w:w="2940"/>
        <w:gridCol w:w="2940"/>
      </w:tblGrid>
      <w:tr w:rsidR="004C1CB5" w14:paraId="347CE560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6930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A2B5BA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-57" w:right="-57"/>
              <w:jc w:val="lef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lastRenderedPageBreak/>
              <w:t>再生計画による弁済計画表（案）</w:t>
            </w:r>
          </w:p>
          <w:p w14:paraId="6C692BB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-57" w:right="-57"/>
              <w:jc w:val="left"/>
              <w:rPr>
                <w:rFonts w:hint="eastAsia"/>
              </w:rPr>
            </w:pPr>
          </w:p>
          <w:p w14:paraId="19BE7E39" w14:textId="0326DCB8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left="-57" w:right="-57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〇〇地方裁判所〇〇支部</w:t>
            </w:r>
            <w:r w:rsidR="00255F63">
              <w:rPr>
                <w:rFonts w:hint="eastAsia"/>
              </w:rPr>
              <w:t>令和</w:t>
            </w:r>
            <w:r>
              <w:rPr>
                <w:rFonts w:hint="eastAsia"/>
              </w:rPr>
              <w:t>〇〇年（再　）第〇〇〇号</w:t>
            </w:r>
          </w:p>
        </w:tc>
        <w:tc>
          <w:tcPr>
            <w:tcW w:w="2940" w:type="dxa"/>
            <w:vAlign w:val="center"/>
          </w:tcPr>
          <w:p w14:paraId="3BFCFE7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再生債務者</w:t>
            </w:r>
          </w:p>
          <w:p w14:paraId="73BBDA92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</w:p>
        </w:tc>
        <w:tc>
          <w:tcPr>
            <w:tcW w:w="2940" w:type="dxa"/>
            <w:vAlign w:val="center"/>
          </w:tcPr>
          <w:p w14:paraId="08BD1917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代理人</w:t>
            </w:r>
          </w:p>
          <w:p w14:paraId="5978392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</w:p>
        </w:tc>
        <w:tc>
          <w:tcPr>
            <w:tcW w:w="2940" w:type="dxa"/>
            <w:vAlign w:val="center"/>
          </w:tcPr>
          <w:p w14:paraId="743691E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照会先電話番号</w:t>
            </w:r>
          </w:p>
          <w:p w14:paraId="6C87E58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eastAsia="ＭＳ ゴシック" w:hint="eastAsia"/>
              </w:rPr>
            </w:pPr>
          </w:p>
        </w:tc>
      </w:tr>
      <w:tr w:rsidR="004C1CB5" w14:paraId="42D10DBE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6930" w:type="dxa"/>
            <w:vMerge/>
            <w:tcBorders>
              <w:top w:val="nil"/>
              <w:left w:val="nil"/>
              <w:bottom w:val="nil"/>
            </w:tcBorders>
          </w:tcPr>
          <w:p w14:paraId="3678676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8820" w:type="dxa"/>
            <w:gridSpan w:val="3"/>
            <w:vAlign w:val="center"/>
          </w:tcPr>
          <w:p w14:paraId="44246204" w14:textId="77777777" w:rsidR="004C1CB5" w:rsidRDefault="004C1CB5" w:rsidP="004C1CB5">
            <w:pPr>
              <w:pStyle w:val="a3"/>
              <w:autoSpaceDE w:val="0"/>
              <w:autoSpaceDN w:val="0"/>
              <w:ind w:left="-57" w:right="-57"/>
              <w:jc w:val="left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※この弁済計画表に関する問い合わせは，上記の照会先に直接連絡をしてください。</w:t>
            </w:r>
          </w:p>
        </w:tc>
      </w:tr>
    </w:tbl>
    <w:p w14:paraId="69090724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jc w:val="left"/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"/>
        <w:gridCol w:w="3127"/>
        <w:gridCol w:w="1969"/>
        <w:gridCol w:w="1969"/>
        <w:gridCol w:w="46"/>
        <w:gridCol w:w="1957"/>
        <w:gridCol w:w="1958"/>
        <w:gridCol w:w="1957"/>
        <w:gridCol w:w="1958"/>
      </w:tblGrid>
      <w:tr w:rsidR="004C1CB5" w14:paraId="66790BD4" w14:textId="77777777" w:rsidTr="004C1CB5">
        <w:tblPrEx>
          <w:tblCellMar>
            <w:top w:w="0" w:type="dxa"/>
            <w:bottom w:w="0" w:type="dxa"/>
          </w:tblCellMar>
        </w:tblPrEx>
        <w:trPr>
          <w:trHeight w:val="1884"/>
        </w:trPr>
        <w:tc>
          <w:tcPr>
            <w:tcW w:w="7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63D71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１　再生計画による免除の率→確定債権総額のパーセントに相当</w:t>
            </w:r>
          </w:p>
          <w:p w14:paraId="033FF74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17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する額を免除</w:t>
            </w:r>
          </w:p>
          <w:p w14:paraId="47FE622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３　再生計画による返済方法</w:t>
            </w:r>
          </w:p>
          <w:p w14:paraId="0507E8E2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□毎月の返済→返済日：毎月　日限り</w:t>
            </w:r>
          </w:p>
          <w:p w14:paraId="1B7DDC8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□ボーナスによる返済→返済時期：毎年　　月と　　月の</w:t>
            </w:r>
          </w:p>
          <w:p w14:paraId="4680EF6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日限り</w:t>
            </w:r>
          </w:p>
          <w:p w14:paraId="5B6CC7D0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4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　　か月に１回の返済→返済時期：当該月の　　日限り</w:t>
            </w:r>
          </w:p>
          <w:p w14:paraId="773A536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3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□その他（　　　　　　　　　　　　　　　　　　　　）</w:t>
            </w: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E4BE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２　返済期間　　□３年　　□５年　　□　年　月</w:t>
            </w:r>
          </w:p>
          <w:p w14:paraId="3AD3448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  <w:p w14:paraId="55F88D7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４　返済金の支払方法</w:t>
            </w:r>
          </w:p>
          <w:p w14:paraId="3B57DE5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57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□振込送金</w:t>
            </w:r>
          </w:p>
          <w:p w14:paraId="34F91D0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93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（振込先口座は再生債権者が指定，振込手数料は再生</w:t>
            </w:r>
          </w:p>
          <w:p w14:paraId="53DB4738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1116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債務者が負担）</w:t>
            </w:r>
          </w:p>
          <w:p w14:paraId="1E481998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62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□持参払い</w:t>
            </w:r>
          </w:p>
          <w:p w14:paraId="4F0AA56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firstLine="621"/>
              <w:jc w:val="left"/>
              <w:rPr>
                <w:rFonts w:hint="eastAsia"/>
              </w:rPr>
            </w:pPr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　　　　　　　　　　　　　　　　　　）</w:t>
            </w:r>
          </w:p>
        </w:tc>
      </w:tr>
      <w:tr w:rsidR="004C1CB5" w14:paraId="3EBBD089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810" w:type="dxa"/>
            <w:vMerge w:val="restart"/>
            <w:vAlign w:val="center"/>
          </w:tcPr>
          <w:p w14:paraId="4CC7BDE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債権者番　号</w:t>
            </w:r>
          </w:p>
        </w:tc>
        <w:tc>
          <w:tcPr>
            <w:tcW w:w="3127" w:type="dxa"/>
            <w:vMerge w:val="restart"/>
            <w:vAlign w:val="center"/>
          </w:tcPr>
          <w:p w14:paraId="25CDF4E2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届出のあった</w:t>
            </w:r>
          </w:p>
          <w:p w14:paraId="6938360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再生債権者名</w:t>
            </w:r>
          </w:p>
        </w:tc>
        <w:tc>
          <w:tcPr>
            <w:tcW w:w="1969" w:type="dxa"/>
            <w:vMerge w:val="restart"/>
            <w:vAlign w:val="center"/>
          </w:tcPr>
          <w:p w14:paraId="2C7D7FA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確定債権額</w:t>
            </w:r>
          </w:p>
          <w:p w14:paraId="65975D6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（注１）</w:t>
            </w:r>
          </w:p>
        </w:tc>
        <w:tc>
          <w:tcPr>
            <w:tcW w:w="2014" w:type="dxa"/>
            <w:gridSpan w:val="2"/>
            <w:vMerge w:val="restart"/>
            <w:vAlign w:val="center"/>
          </w:tcPr>
          <w:p w14:paraId="7AE7C8B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  <w:rPr>
                <w:rFonts w:hint="eastAsia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再生計画による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>返済の対象額</w:t>
            </w:r>
          </w:p>
        </w:tc>
        <w:tc>
          <w:tcPr>
            <w:tcW w:w="7830" w:type="dxa"/>
            <w:gridSpan w:val="4"/>
          </w:tcPr>
          <w:p w14:paraId="290BA4B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各回の返済額（注２）</w:t>
            </w:r>
          </w:p>
        </w:tc>
      </w:tr>
      <w:tr w:rsidR="004C1CB5" w14:paraId="5C368732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810" w:type="dxa"/>
            <w:vMerge/>
          </w:tcPr>
          <w:p w14:paraId="463BE47F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3127" w:type="dxa"/>
            <w:vMerge/>
          </w:tcPr>
          <w:p w14:paraId="02B9B5F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</w:p>
        </w:tc>
        <w:tc>
          <w:tcPr>
            <w:tcW w:w="1969" w:type="dxa"/>
            <w:vMerge/>
          </w:tcPr>
          <w:p w14:paraId="2987097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Merge/>
          </w:tcPr>
          <w:p w14:paraId="3C84002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distribute"/>
            </w:pPr>
          </w:p>
        </w:tc>
        <w:tc>
          <w:tcPr>
            <w:tcW w:w="1957" w:type="dxa"/>
          </w:tcPr>
          <w:p w14:paraId="2F07307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毎月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回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の額</w:t>
            </w:r>
          </w:p>
        </w:tc>
        <w:tc>
          <w:tcPr>
            <w:tcW w:w="1958" w:type="dxa"/>
          </w:tcPr>
          <w:p w14:paraId="41DBEE1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最終回の額</w:t>
            </w:r>
          </w:p>
        </w:tc>
        <w:tc>
          <w:tcPr>
            <w:tcW w:w="1957" w:type="dxa"/>
          </w:tcPr>
          <w:p w14:paraId="2D4A01E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ボーナス時の額</w:t>
            </w:r>
          </w:p>
        </w:tc>
        <w:tc>
          <w:tcPr>
            <w:tcW w:w="1958" w:type="dxa"/>
          </w:tcPr>
          <w:p w14:paraId="0B371BE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最終回の額</w:t>
            </w:r>
          </w:p>
        </w:tc>
      </w:tr>
      <w:tr w:rsidR="004C1CB5" w14:paraId="39739AA9" w14:textId="77777777" w:rsidTr="004C1CB5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810" w:type="dxa"/>
            <w:vAlign w:val="center"/>
          </w:tcPr>
          <w:p w14:paraId="32ED62E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127" w:type="dxa"/>
            <w:vAlign w:val="center"/>
          </w:tcPr>
          <w:p w14:paraId="57F90F2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08C79BC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6CAFA26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28F6B22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1B1D162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45E882E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03F3C25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75D35006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2301266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3127" w:type="dxa"/>
            <w:vAlign w:val="center"/>
          </w:tcPr>
          <w:p w14:paraId="7E2C060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79F1147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30ABCB50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49A3960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23C0505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23D69E07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7B79418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43046E45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46B1E5BF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3127" w:type="dxa"/>
            <w:vAlign w:val="center"/>
          </w:tcPr>
          <w:p w14:paraId="31C7BC0F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568665F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7D02786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62D16EF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179BD80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50BB182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349B407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13687555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1C07158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3127" w:type="dxa"/>
            <w:vAlign w:val="center"/>
          </w:tcPr>
          <w:p w14:paraId="56D181F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3E736A6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6CC58F1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720F3C7F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4D90B79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43DF110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5F9C8A0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0EFDF7C7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2969ED3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3127" w:type="dxa"/>
            <w:vAlign w:val="center"/>
          </w:tcPr>
          <w:p w14:paraId="5FBEE8D7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39F77C5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6669CF3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043FB1B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1A90DA6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421741A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113DE81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5DA6C4C8" w14:textId="77777777" w:rsidTr="004C1CB5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810" w:type="dxa"/>
            <w:vAlign w:val="center"/>
          </w:tcPr>
          <w:p w14:paraId="401747F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3127" w:type="dxa"/>
            <w:vAlign w:val="center"/>
          </w:tcPr>
          <w:p w14:paraId="58308AD2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594A8E0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1C387AE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3DD035F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77B2AE6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1CD97A50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5E362142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38AC3029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61D8046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3127" w:type="dxa"/>
            <w:vAlign w:val="center"/>
          </w:tcPr>
          <w:p w14:paraId="372D8B6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694AD4A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76CCCE6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2A17270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5541EB4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5CEBB63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59B966DE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1117B936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40C062BF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3127" w:type="dxa"/>
            <w:vAlign w:val="center"/>
          </w:tcPr>
          <w:p w14:paraId="2F9908A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1CEE1BF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75B424D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1AF5BF2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60B2B818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434D5FC3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0A5F9D07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18A57AA2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562911C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3127" w:type="dxa"/>
            <w:vAlign w:val="center"/>
          </w:tcPr>
          <w:p w14:paraId="009BCBE0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73E8F5E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4B2EEBE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621DA0E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25B3053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5FDC623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24B04074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18FFCBF6" w14:textId="77777777" w:rsidTr="004C1CB5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10" w:type="dxa"/>
            <w:vAlign w:val="center"/>
          </w:tcPr>
          <w:p w14:paraId="1F5E6030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127" w:type="dxa"/>
            <w:vAlign w:val="center"/>
          </w:tcPr>
          <w:p w14:paraId="029CC1E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8" w:type="dxa"/>
            <w:vAlign w:val="center"/>
          </w:tcPr>
          <w:p w14:paraId="52C81BDA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015" w:type="dxa"/>
            <w:gridSpan w:val="2"/>
            <w:vAlign w:val="center"/>
          </w:tcPr>
          <w:p w14:paraId="61E15EF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1E05731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521C094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  <w:vAlign w:val="center"/>
          </w:tcPr>
          <w:p w14:paraId="189CA1D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  <w:vAlign w:val="center"/>
          </w:tcPr>
          <w:p w14:paraId="4BF88B2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</w:tbl>
    <w:p w14:paraId="28405FF4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jc w:val="left"/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0"/>
        <w:gridCol w:w="2265"/>
        <w:gridCol w:w="1935"/>
        <w:gridCol w:w="1958"/>
        <w:gridCol w:w="1965"/>
        <w:gridCol w:w="1962"/>
      </w:tblGrid>
      <w:tr w:rsidR="004C1CB5" w14:paraId="0E049C98" w14:textId="77777777" w:rsidTr="004C1CB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ADE75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265" w:type="dxa"/>
            <w:tcBorders>
              <w:top w:val="nil"/>
              <w:left w:val="nil"/>
            </w:tcBorders>
          </w:tcPr>
          <w:p w14:paraId="5290A3F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35" w:type="dxa"/>
            <w:vAlign w:val="center"/>
          </w:tcPr>
          <w:p w14:paraId="11EEE66B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毎月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回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分</w:t>
            </w:r>
          </w:p>
        </w:tc>
        <w:tc>
          <w:tcPr>
            <w:tcW w:w="1958" w:type="dxa"/>
            <w:vAlign w:val="center"/>
          </w:tcPr>
          <w:p w14:paraId="150A466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最終回分</w:t>
            </w:r>
          </w:p>
        </w:tc>
        <w:tc>
          <w:tcPr>
            <w:tcW w:w="1960" w:type="dxa"/>
            <w:vAlign w:val="center"/>
          </w:tcPr>
          <w:p w14:paraId="463AB0D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ボーナス時分</w:t>
            </w:r>
          </w:p>
        </w:tc>
        <w:tc>
          <w:tcPr>
            <w:tcW w:w="1962" w:type="dxa"/>
            <w:vAlign w:val="center"/>
          </w:tcPr>
          <w:p w14:paraId="549FB58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最終回分</w:t>
            </w:r>
          </w:p>
        </w:tc>
      </w:tr>
      <w:tr w:rsidR="004C1CB5" w14:paraId="695B24EF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61F839C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265" w:type="dxa"/>
            <w:vAlign w:val="center"/>
          </w:tcPr>
          <w:p w14:paraId="0ACE4B5D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毎月（回）の返済額合計</w:t>
            </w:r>
          </w:p>
        </w:tc>
        <w:tc>
          <w:tcPr>
            <w:tcW w:w="1935" w:type="dxa"/>
          </w:tcPr>
          <w:p w14:paraId="272DD2C1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8" w:type="dxa"/>
          </w:tcPr>
          <w:p w14:paraId="23FAF0C9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3922" w:type="dxa"/>
            <w:gridSpan w:val="2"/>
            <w:tcBorders>
              <w:tl2br w:val="single" w:sz="4" w:space="0" w:color="auto"/>
            </w:tcBorders>
          </w:tcPr>
          <w:p w14:paraId="6CF40B1C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  <w:tr w:rsidR="004C1CB5" w14:paraId="2DAA83E3" w14:textId="77777777" w:rsidTr="004C1CB5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670" w:type="dxa"/>
            <w:tcBorders>
              <w:top w:val="nil"/>
              <w:left w:val="nil"/>
              <w:bottom w:val="nil"/>
            </w:tcBorders>
          </w:tcPr>
          <w:p w14:paraId="68A4D71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16DC6746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ボーナス時の返済額合計</w:t>
            </w:r>
          </w:p>
        </w:tc>
        <w:tc>
          <w:tcPr>
            <w:tcW w:w="3893" w:type="dxa"/>
            <w:gridSpan w:val="2"/>
            <w:tcBorders>
              <w:tl2br w:val="single" w:sz="4" w:space="0" w:color="auto"/>
            </w:tcBorders>
          </w:tcPr>
          <w:p w14:paraId="20729AB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65" w:type="dxa"/>
          </w:tcPr>
          <w:p w14:paraId="67A5E705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  <w:tc>
          <w:tcPr>
            <w:tcW w:w="1957" w:type="dxa"/>
          </w:tcPr>
          <w:p w14:paraId="629C9FC7" w14:textId="77777777" w:rsidR="004C1CB5" w:rsidRDefault="004C1CB5" w:rsidP="004C1CB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left"/>
              <w:rPr>
                <w:rFonts w:hint="eastAsia"/>
              </w:rPr>
            </w:pPr>
          </w:p>
        </w:tc>
      </w:tr>
    </w:tbl>
    <w:p w14:paraId="01927934" w14:textId="77777777" w:rsidR="004C1CB5" w:rsidRDefault="004C1CB5" w:rsidP="004C1CB5">
      <w:pPr>
        <w:pStyle w:val="a5"/>
        <w:rPr>
          <w:rFonts w:hint="eastAsia"/>
          <w:sz w:val="18"/>
        </w:rPr>
      </w:pPr>
      <w:r>
        <w:rPr>
          <w:rFonts w:hint="eastAsia"/>
          <w:sz w:val="18"/>
        </w:rPr>
        <w:t>(注)１　確定債権額欄に記載された金額は利息・損害金を含む（元金，利息，損害金の額を個別に記載する必要がある場合には，その欄内に種別を明示して記入する。）。</w:t>
      </w:r>
    </w:p>
    <w:p w14:paraId="6B407C48" w14:textId="77777777" w:rsidR="004C1CB5" w:rsidRDefault="004C1CB5" w:rsidP="004C1CB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jc w:val="left"/>
        <w:rPr>
          <w:rFonts w:hint="eastAsia"/>
          <w:sz w:val="24"/>
        </w:rPr>
      </w:pPr>
      <w:r>
        <w:rPr>
          <w:rFonts w:hint="eastAsia"/>
        </w:rPr>
        <w:t xml:space="preserve">　　２　各回の返済額欄記載の額は，再生計画により算出される額について，×××円以下の端数を切り上げた額であり，最終回の返額で端数調整を行っている。</w:t>
      </w:r>
    </w:p>
    <w:p w14:paraId="23ECBF6F" w14:textId="77777777" w:rsidR="005A676D" w:rsidRDefault="005A676D"/>
    <w:sectPr w:rsidR="005A676D">
      <w:type w:val="oddPage"/>
      <w:pgSz w:w="16840" w:h="11907" w:orient="landscape" w:code="9"/>
      <w:pgMar w:top="567" w:right="567" w:bottom="567" w:left="567" w:header="284" w:footer="992" w:gutter="0"/>
      <w:cols w:space="425"/>
      <w:docGrid w:type="linesAndChars" w:linePitch="420" w:charSpace="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86501" w14:textId="77777777" w:rsidR="00640DED" w:rsidRDefault="00640DED">
      <w:r>
        <w:separator/>
      </w:r>
    </w:p>
  </w:endnote>
  <w:endnote w:type="continuationSeparator" w:id="0">
    <w:p w14:paraId="195AAC4C" w14:textId="77777777" w:rsidR="00640DED" w:rsidRDefault="0064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8CC48" w14:textId="77777777" w:rsidR="00640DED" w:rsidRDefault="00640DED">
      <w:r>
        <w:separator/>
      </w:r>
    </w:p>
  </w:footnote>
  <w:footnote w:type="continuationSeparator" w:id="0">
    <w:p w14:paraId="62838A67" w14:textId="77777777" w:rsidR="00640DED" w:rsidRDefault="00640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FAD1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B5"/>
    <w:rsid w:val="00255F63"/>
    <w:rsid w:val="004C1CB5"/>
    <w:rsid w:val="005A676D"/>
    <w:rsid w:val="005E73B2"/>
    <w:rsid w:val="0064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E0D64B4"/>
  <w14:defaultImageDpi w14:val="300"/>
  <w15:chartTrackingRefBased/>
  <w15:docId w15:val="{BC640D65-BAA0-4272-AF97-DB72BA3B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CB5"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4C1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4C1CB5"/>
    <w:rPr>
      <w:rFonts w:ascii="Century" w:eastAsia="ＭＳ 明朝" w:hAnsi="Century" w:cs="Times New Roman"/>
      <w:sz w:val="18"/>
      <w:szCs w:val="20"/>
    </w:rPr>
  </w:style>
  <w:style w:type="paragraph" w:styleId="a5">
    <w:name w:val="Plain Text"/>
    <w:basedOn w:val="a"/>
    <w:link w:val="a6"/>
    <w:semiHidden/>
    <w:rsid w:val="004C1CB5"/>
    <w:rPr>
      <w:rFonts w:ascii="ＭＳ 明朝" w:hAnsi="Courier New"/>
      <w:sz w:val="21"/>
    </w:rPr>
  </w:style>
  <w:style w:type="character" w:customStyle="1" w:styleId="a6">
    <w:name w:val="書式なし (文字)"/>
    <w:link w:val="a5"/>
    <w:semiHidden/>
    <w:rsid w:val="004C1CB5"/>
    <w:rPr>
      <w:rFonts w:ascii="ＭＳ 明朝" w:eastAsia="ＭＳ 明朝" w:hAnsi="Courier New" w:cs="Times New Roman"/>
      <w:szCs w:val="20"/>
    </w:rPr>
  </w:style>
  <w:style w:type="paragraph" w:styleId="a7">
    <w:name w:val="Closing"/>
    <w:basedOn w:val="a"/>
    <w:next w:val="a"/>
    <w:link w:val="a8"/>
    <w:semiHidden/>
    <w:rsid w:val="004C1CB5"/>
    <w:pPr>
      <w:jc w:val="right"/>
    </w:pPr>
  </w:style>
  <w:style w:type="character" w:customStyle="1" w:styleId="a8">
    <w:name w:val="結語 (文字)"/>
    <w:link w:val="a7"/>
    <w:semiHidden/>
    <w:rsid w:val="004C1CB5"/>
    <w:rPr>
      <w:rFonts w:ascii="Century" w:eastAsia="ＭＳ 明朝" w:hAnsi="Century" w:cs="Times New Roman"/>
      <w:sz w:val="18"/>
      <w:szCs w:val="20"/>
    </w:rPr>
  </w:style>
  <w:style w:type="paragraph" w:styleId="a9">
    <w:name w:val="footer"/>
    <w:basedOn w:val="a"/>
    <w:link w:val="aa"/>
    <w:uiPriority w:val="99"/>
    <w:unhideWhenUsed/>
    <w:rsid w:val="00255F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55F63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再生計画案</vt:lpstr>
    </vt:vector>
  </TitlesOfParts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再生計画案</dc:title>
  <dc:subject/>
  <dc:creator>t</dc:creator>
  <cp:keywords/>
  <dc:description/>
  <cp:lastModifiedBy>t</cp:lastModifiedBy>
  <cp:revision>2</cp:revision>
  <dcterms:created xsi:type="dcterms:W3CDTF">2021-09-14T13:27:00Z</dcterms:created>
  <dcterms:modified xsi:type="dcterms:W3CDTF">2021-09-14T13:27:00Z</dcterms:modified>
  <cp:category/>
</cp:coreProperties>
</file>