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177EA" w14:textId="77777777" w:rsidR="00C036DA" w:rsidRDefault="00C036DA" w:rsidP="00C036DA">
      <w:pPr>
        <w:spacing w:line="360" w:lineRule="atLeast"/>
        <w:ind w:left="1236" w:right="1648"/>
      </w:pPr>
    </w:p>
    <w:p w14:paraId="38024851" w14:textId="77777777" w:rsidR="00C036DA" w:rsidRDefault="00C036DA" w:rsidP="00C036DA">
      <w:pPr>
        <w:spacing w:line="360" w:lineRule="atLeast"/>
        <w:ind w:left="1236" w:right="1648"/>
      </w:pPr>
      <w:r>
        <w:rPr>
          <w:rFonts w:cs="Times New Roman"/>
        </w:rPr>
        <w:t xml:space="preserve">                          </w:t>
      </w:r>
      <w:r>
        <w:rPr>
          <w:rFonts w:hint="eastAsia"/>
        </w:rPr>
        <w:t>たな卸資産管理規程</w:t>
      </w:r>
    </w:p>
    <w:p w14:paraId="4A9D0C17" w14:textId="77777777" w:rsidR="00C036DA" w:rsidRDefault="00C036DA" w:rsidP="00C036DA">
      <w:pPr>
        <w:spacing w:line="360" w:lineRule="atLeast"/>
        <w:ind w:left="1236" w:right="1648"/>
      </w:pPr>
    </w:p>
    <w:p w14:paraId="05E59ED5" w14:textId="77777777" w:rsidR="00C036DA" w:rsidRDefault="00C036DA" w:rsidP="00C036DA">
      <w:pPr>
        <w:spacing w:line="360" w:lineRule="atLeast"/>
        <w:ind w:left="1236" w:right="1648"/>
      </w:pPr>
    </w:p>
    <w:p w14:paraId="550B0800" w14:textId="77777777" w:rsidR="00C036DA" w:rsidRDefault="00C036DA" w:rsidP="00C036DA">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章</w:t>
      </w:r>
      <w:r>
        <w:rPr>
          <w:rFonts w:cs="Times New Roman"/>
        </w:rPr>
        <w:t xml:space="preserve">      </w:t>
      </w:r>
      <w:r>
        <w:rPr>
          <w:rFonts w:hint="eastAsia"/>
        </w:rPr>
        <w:t>総</w:t>
      </w:r>
      <w:r>
        <w:rPr>
          <w:rFonts w:cs="Times New Roman"/>
        </w:rPr>
        <w:t xml:space="preserve">            </w:t>
      </w:r>
      <w:r>
        <w:rPr>
          <w:rFonts w:hint="eastAsia"/>
        </w:rPr>
        <w:t>則</w:t>
      </w:r>
    </w:p>
    <w:p w14:paraId="233ED1CD" w14:textId="77777777" w:rsidR="00C036DA" w:rsidRDefault="00C036DA" w:rsidP="00C036DA">
      <w:pPr>
        <w:spacing w:line="360" w:lineRule="atLeast"/>
        <w:ind w:left="1236" w:right="1648"/>
      </w:pPr>
    </w:p>
    <w:p w14:paraId="3C036B3B" w14:textId="77777777" w:rsidR="00C036DA" w:rsidRDefault="00C036DA" w:rsidP="00C036DA">
      <w:pPr>
        <w:spacing w:line="360" w:lineRule="atLeast"/>
        <w:ind w:left="1236" w:right="1648"/>
      </w:pPr>
      <w:r>
        <w:rPr>
          <w:rFonts w:hint="eastAsia"/>
        </w:rPr>
        <w:t>（目</w:t>
      </w:r>
      <w:r>
        <w:rPr>
          <w:rFonts w:cs="Times New Roman"/>
        </w:rPr>
        <w:t xml:space="preserve">    </w:t>
      </w:r>
      <w:r>
        <w:rPr>
          <w:rFonts w:hint="eastAsia"/>
        </w:rPr>
        <w:t>的）</w:t>
      </w:r>
    </w:p>
    <w:p w14:paraId="6A359464" w14:textId="77777777" w:rsidR="00C036DA" w:rsidRDefault="00C036DA" w:rsidP="00C036DA">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この規程は、会社のたな卸資産の受払その他の管理について、そ</w:t>
      </w:r>
    </w:p>
    <w:p w14:paraId="248AB7FE" w14:textId="77777777" w:rsidR="00C036DA" w:rsidRDefault="00C036DA" w:rsidP="00C036DA">
      <w:pPr>
        <w:spacing w:line="360" w:lineRule="atLeast"/>
        <w:ind w:left="2060" w:right="1648"/>
      </w:pPr>
      <w:r>
        <w:rPr>
          <w:rFonts w:hint="eastAsia"/>
        </w:rPr>
        <w:t>の方針と基準を示すとともに、業務の円滑な遂行を図ることを目的する。</w:t>
      </w:r>
    </w:p>
    <w:p w14:paraId="78C141D1" w14:textId="77777777" w:rsidR="00C036DA" w:rsidRDefault="00C036DA" w:rsidP="00C036DA">
      <w:pPr>
        <w:spacing w:line="360" w:lineRule="atLeast"/>
        <w:ind w:left="1236" w:right="1648"/>
      </w:pPr>
    </w:p>
    <w:p w14:paraId="2906F81F" w14:textId="77777777" w:rsidR="00C036DA" w:rsidRDefault="00C036DA" w:rsidP="00C036DA">
      <w:pPr>
        <w:spacing w:line="360" w:lineRule="atLeast"/>
        <w:ind w:left="1236" w:right="1648"/>
      </w:pPr>
      <w:r>
        <w:rPr>
          <w:rFonts w:hint="eastAsia"/>
        </w:rPr>
        <w:t>（たな卸資産の定義）</w:t>
      </w:r>
    </w:p>
    <w:p w14:paraId="0B698738" w14:textId="77777777" w:rsidR="00C036DA" w:rsidRDefault="00C036DA" w:rsidP="00C036DA">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前条に規定するたな卸資産とは、他社から購買した仕入れ商品で</w:t>
      </w:r>
    </w:p>
    <w:p w14:paraId="6A752D88" w14:textId="77777777" w:rsidR="00C036DA" w:rsidRDefault="00C036DA" w:rsidP="00C036DA">
      <w:pPr>
        <w:spacing w:line="360" w:lineRule="atLeast"/>
        <w:ind w:left="2060" w:right="1648"/>
      </w:pPr>
      <w:r>
        <w:rPr>
          <w:rFonts w:hint="eastAsia"/>
        </w:rPr>
        <w:t>あり、会社でその品質・機能・外装等に加工を加えないで販売の用に供する物品をいう。</w:t>
      </w:r>
    </w:p>
    <w:p w14:paraId="2C60B178" w14:textId="77777777" w:rsidR="00C036DA" w:rsidRDefault="00C036DA" w:rsidP="00C036DA">
      <w:pPr>
        <w:spacing w:line="360" w:lineRule="atLeast"/>
        <w:ind w:left="1236" w:right="1648"/>
      </w:pPr>
    </w:p>
    <w:p w14:paraId="14851420" w14:textId="77777777" w:rsidR="00C036DA" w:rsidRDefault="00C036DA" w:rsidP="00C036DA">
      <w:pPr>
        <w:spacing w:line="360" w:lineRule="atLeast"/>
        <w:ind w:left="1236" w:right="1648"/>
      </w:pPr>
      <w:r>
        <w:rPr>
          <w:rFonts w:hint="eastAsia"/>
        </w:rPr>
        <w:t>（たな卸対象商品の管理区分）</w:t>
      </w:r>
    </w:p>
    <w:p w14:paraId="5061C6B2" w14:textId="77777777" w:rsidR="00C036DA" w:rsidRDefault="00C036DA" w:rsidP="00C036DA">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商品は、次の管理区分にしたがって管理する。</w:t>
      </w:r>
    </w:p>
    <w:p w14:paraId="521087E9" w14:textId="77777777" w:rsidR="00C036DA" w:rsidRDefault="00C036DA" w:rsidP="00C036DA">
      <w:pPr>
        <w:spacing w:line="360" w:lineRule="atLeast"/>
        <w:ind w:left="1854" w:right="1648"/>
      </w:pPr>
      <w:r>
        <w:rPr>
          <w:rFonts w:hint="eastAsia"/>
        </w:rPr>
        <w:t>（１）商品の良品は、その品質・機能・外装等が全く正常の状態にあ</w:t>
      </w:r>
    </w:p>
    <w:p w14:paraId="5F3AC90A" w14:textId="77777777" w:rsidR="00C036DA" w:rsidRDefault="00C036DA" w:rsidP="00C036DA">
      <w:pPr>
        <w:spacing w:line="360" w:lineRule="atLeast"/>
        <w:ind w:left="2472" w:right="1648"/>
      </w:pPr>
      <w:r>
        <w:rPr>
          <w:rFonts w:hint="eastAsia"/>
        </w:rPr>
        <w:t>り、即時販売可能な商品をいう。</w:t>
      </w:r>
    </w:p>
    <w:p w14:paraId="6D3F64D7" w14:textId="77777777" w:rsidR="00C036DA" w:rsidRDefault="00C036DA" w:rsidP="00C036DA">
      <w:pPr>
        <w:spacing w:line="360" w:lineRule="atLeast"/>
        <w:ind w:left="1854" w:right="1648"/>
      </w:pPr>
      <w:r>
        <w:rPr>
          <w:rFonts w:hint="eastAsia"/>
        </w:rPr>
        <w:t>（２）商品の不良品は、その品質・機能・外装等のいずれかが正常の</w:t>
      </w:r>
    </w:p>
    <w:p w14:paraId="340C6EA3" w14:textId="77777777" w:rsidR="00C036DA" w:rsidRDefault="00C036DA" w:rsidP="00C036DA">
      <w:pPr>
        <w:spacing w:line="360" w:lineRule="atLeast"/>
        <w:ind w:left="2472" w:right="1648"/>
      </w:pPr>
      <w:r>
        <w:rPr>
          <w:rFonts w:hint="eastAsia"/>
        </w:rPr>
        <w:t>状態になく、即時販売可能でない商品をいい、当該商品がその状態につき正常に復元されたときは、直ちに良品として管理されなければならないものとする。</w:t>
      </w:r>
    </w:p>
    <w:p w14:paraId="5BFD37A8" w14:textId="77777777" w:rsidR="00C036DA" w:rsidRDefault="00C036DA" w:rsidP="00C036DA">
      <w:pPr>
        <w:spacing w:line="360" w:lineRule="atLeast"/>
        <w:ind w:left="1236" w:right="1648"/>
      </w:pPr>
    </w:p>
    <w:p w14:paraId="1C4D1D12" w14:textId="77777777" w:rsidR="00C036DA" w:rsidRDefault="00C036DA" w:rsidP="00C036DA">
      <w:pPr>
        <w:spacing w:line="360" w:lineRule="atLeast"/>
        <w:ind w:left="1236" w:right="1648"/>
      </w:pPr>
      <w:r>
        <w:rPr>
          <w:rFonts w:hint="eastAsia"/>
        </w:rPr>
        <w:t>（改</w:t>
      </w:r>
      <w:r>
        <w:rPr>
          <w:rFonts w:cs="Times New Roman"/>
        </w:rPr>
        <w:t xml:space="preserve">    </w:t>
      </w:r>
      <w:r>
        <w:rPr>
          <w:rFonts w:hint="eastAsia"/>
        </w:rPr>
        <w:t>廃）</w:t>
      </w:r>
    </w:p>
    <w:p w14:paraId="55610ABD" w14:textId="77777777" w:rsidR="00C036DA" w:rsidRDefault="00C036DA" w:rsidP="00C036DA">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この規程の改廃は、商品管理部長が立案し、商品本部長と協議の</w:t>
      </w:r>
    </w:p>
    <w:p w14:paraId="06E5CE47" w14:textId="77777777" w:rsidR="00C036DA" w:rsidRDefault="00C036DA" w:rsidP="00C036DA">
      <w:pPr>
        <w:spacing w:line="360" w:lineRule="atLeast"/>
        <w:ind w:left="2060" w:right="1648"/>
      </w:pPr>
      <w:r>
        <w:rPr>
          <w:rFonts w:hint="eastAsia"/>
        </w:rPr>
        <w:t>うえ、社長が決裁する。</w:t>
      </w:r>
    </w:p>
    <w:p w14:paraId="39273690" w14:textId="77777777" w:rsidR="00C036DA" w:rsidRDefault="00C036DA" w:rsidP="00C036DA">
      <w:pPr>
        <w:spacing w:line="360" w:lineRule="atLeast"/>
        <w:ind w:left="1236" w:right="1648"/>
      </w:pPr>
    </w:p>
    <w:p w14:paraId="3064F1B4" w14:textId="77777777" w:rsidR="00C036DA" w:rsidRDefault="00C036DA" w:rsidP="00C036DA">
      <w:pPr>
        <w:spacing w:line="360" w:lineRule="atLeast"/>
        <w:ind w:left="1236" w:right="1648"/>
      </w:pPr>
    </w:p>
    <w:p w14:paraId="2B99537E" w14:textId="77777777" w:rsidR="00C036DA" w:rsidRDefault="00C036DA" w:rsidP="00C036DA">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章</w:t>
      </w:r>
      <w:r>
        <w:rPr>
          <w:rFonts w:cs="Times New Roman"/>
        </w:rPr>
        <w:t xml:space="preserve">      </w:t>
      </w:r>
      <w:r>
        <w:rPr>
          <w:rFonts w:hint="eastAsia"/>
        </w:rPr>
        <w:t>たな卸資産の管理</w:t>
      </w:r>
    </w:p>
    <w:p w14:paraId="3424DF18" w14:textId="77777777" w:rsidR="00C036DA" w:rsidRDefault="00C036DA" w:rsidP="00C036DA">
      <w:pPr>
        <w:spacing w:line="360" w:lineRule="atLeast"/>
        <w:ind w:left="1236" w:right="1648"/>
      </w:pPr>
    </w:p>
    <w:p w14:paraId="058F58CA" w14:textId="77777777" w:rsidR="00C036DA" w:rsidRDefault="00C036DA" w:rsidP="00C036DA">
      <w:pPr>
        <w:spacing w:line="360" w:lineRule="atLeast"/>
        <w:ind w:left="1236" w:right="1648"/>
      </w:pPr>
      <w:r>
        <w:rPr>
          <w:rFonts w:hint="eastAsia"/>
        </w:rPr>
        <w:t>（管理責任者）</w:t>
      </w:r>
    </w:p>
    <w:p w14:paraId="674DF248" w14:textId="77777777" w:rsidR="00C036DA" w:rsidRDefault="00C036DA" w:rsidP="00C036DA">
      <w:pPr>
        <w:spacing w:line="360" w:lineRule="atLeast"/>
        <w:ind w:left="1236" w:right="1648"/>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各たな卸資産については、次のとおり管理責任者を定める。</w:t>
      </w:r>
    </w:p>
    <w:p w14:paraId="34549723" w14:textId="77777777" w:rsidR="00C036DA" w:rsidRDefault="00C036DA" w:rsidP="00C036DA">
      <w:pPr>
        <w:spacing w:line="360" w:lineRule="atLeast"/>
        <w:ind w:left="1854" w:right="1648"/>
      </w:pPr>
      <w:r>
        <w:rPr>
          <w:rFonts w:hint="eastAsia"/>
        </w:rPr>
        <w:t>（１）商品の管理全般に関する総括管理責任者は、商品管理部長とす</w:t>
      </w:r>
    </w:p>
    <w:p w14:paraId="2C36F188" w14:textId="77777777" w:rsidR="00C036DA" w:rsidRDefault="00C036DA" w:rsidP="00C036DA">
      <w:pPr>
        <w:spacing w:line="360" w:lineRule="atLeast"/>
        <w:ind w:left="2472" w:right="1442"/>
      </w:pPr>
      <w:r>
        <w:rPr>
          <w:rFonts w:hint="eastAsia"/>
        </w:rPr>
        <w:t>る。</w:t>
      </w:r>
    </w:p>
    <w:p w14:paraId="52DCC3C0" w14:textId="77777777" w:rsidR="00C036DA" w:rsidRDefault="00C036DA" w:rsidP="00C036DA">
      <w:pPr>
        <w:spacing w:line="360" w:lineRule="atLeast"/>
        <w:ind w:left="1854" w:right="1648"/>
      </w:pPr>
      <w:r>
        <w:rPr>
          <w:rFonts w:hint="eastAsia"/>
        </w:rPr>
        <w:t>（２）商品管理部以外の各部および各店舗においては、各保管場所ご</w:t>
      </w:r>
    </w:p>
    <w:p w14:paraId="7A4E7251" w14:textId="77777777" w:rsidR="00C036DA" w:rsidRDefault="00C036DA" w:rsidP="00C036DA">
      <w:pPr>
        <w:spacing w:line="360" w:lineRule="atLeast"/>
        <w:ind w:left="2472" w:right="1442"/>
      </w:pPr>
      <w:r>
        <w:rPr>
          <w:rFonts w:hint="eastAsia"/>
        </w:rPr>
        <w:t>とに部長および店長を管理責任者とする。</w:t>
      </w:r>
    </w:p>
    <w:p w14:paraId="2E8477E6" w14:textId="77777777" w:rsidR="00C036DA" w:rsidRDefault="00C036DA" w:rsidP="00C036DA">
      <w:pPr>
        <w:spacing w:line="360" w:lineRule="atLeast"/>
        <w:ind w:left="1236" w:right="1648"/>
      </w:pPr>
    </w:p>
    <w:p w14:paraId="2AF890BE" w14:textId="77777777" w:rsidR="00C036DA" w:rsidRDefault="00C036DA" w:rsidP="00C036DA">
      <w:pPr>
        <w:spacing w:line="360" w:lineRule="atLeast"/>
        <w:ind w:left="1236" w:right="1648"/>
      </w:pPr>
      <w:r>
        <w:rPr>
          <w:rFonts w:hint="eastAsia"/>
        </w:rPr>
        <w:lastRenderedPageBreak/>
        <w:t>（管理責任者の職務）</w:t>
      </w:r>
    </w:p>
    <w:p w14:paraId="1CD588DD" w14:textId="77777777" w:rsidR="00C036DA" w:rsidRDefault="00C036DA" w:rsidP="00C036DA">
      <w:pPr>
        <w:spacing w:line="360" w:lineRule="atLeast"/>
        <w:ind w:left="1236" w:right="1648"/>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管理責任者は、たな卸資産の受払および保管について所属担当者</w:t>
      </w:r>
    </w:p>
    <w:p w14:paraId="46F056D5" w14:textId="77777777" w:rsidR="00C036DA" w:rsidRDefault="00C036DA" w:rsidP="00C036DA">
      <w:pPr>
        <w:spacing w:line="360" w:lineRule="atLeast"/>
        <w:ind w:left="2060" w:right="1236"/>
      </w:pPr>
      <w:r>
        <w:rPr>
          <w:rFonts w:hint="eastAsia"/>
        </w:rPr>
        <w:t>を指揮監督し、たな卸資産の完全なる管理の責に任ずるものとする。</w:t>
      </w:r>
    </w:p>
    <w:p w14:paraId="0D400D56" w14:textId="77777777" w:rsidR="00C036DA" w:rsidRDefault="00C036DA" w:rsidP="00C036DA">
      <w:pPr>
        <w:spacing w:line="360" w:lineRule="atLeast"/>
        <w:ind w:left="1236" w:right="1648"/>
      </w:pPr>
    </w:p>
    <w:p w14:paraId="6D4C5B8E" w14:textId="77777777" w:rsidR="00C036DA" w:rsidRDefault="00C036DA" w:rsidP="00C036DA">
      <w:pPr>
        <w:spacing w:line="360" w:lineRule="atLeast"/>
        <w:ind w:left="1236" w:right="1648"/>
      </w:pPr>
      <w:r>
        <w:rPr>
          <w:rFonts w:hint="eastAsia"/>
        </w:rPr>
        <w:t>（不良たな卸資産の報告）</w:t>
      </w:r>
    </w:p>
    <w:p w14:paraId="25614316" w14:textId="77777777" w:rsidR="00C036DA" w:rsidRDefault="00C036DA" w:rsidP="00C036DA">
      <w:pPr>
        <w:spacing w:line="360" w:lineRule="atLeast"/>
        <w:ind w:left="1236" w:right="1648"/>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管理責任者は、現品の保管を厳格にして死蔵品を生じないよう配</w:t>
      </w:r>
    </w:p>
    <w:p w14:paraId="1F575712" w14:textId="77777777" w:rsidR="00C036DA" w:rsidRDefault="00C036DA" w:rsidP="00C036DA">
      <w:pPr>
        <w:spacing w:line="360" w:lineRule="atLeast"/>
        <w:ind w:left="2060" w:right="1648"/>
      </w:pPr>
      <w:r>
        <w:rPr>
          <w:rFonts w:hint="eastAsia"/>
        </w:rPr>
        <w:t>慮するとともに、紛失・盗難・毀損・変質・陳腐化および計算違い等の防止に努めなければならない。</w:t>
      </w:r>
    </w:p>
    <w:p w14:paraId="74B40A3A" w14:textId="77777777" w:rsidR="00C036DA" w:rsidRDefault="00C036DA" w:rsidP="00C036DA">
      <w:pPr>
        <w:spacing w:line="360" w:lineRule="atLeast"/>
        <w:ind w:left="1236" w:right="1648"/>
      </w:pPr>
    </w:p>
    <w:p w14:paraId="39F95838" w14:textId="77777777" w:rsidR="00C036DA" w:rsidRDefault="00C036DA" w:rsidP="00C036DA">
      <w:pPr>
        <w:spacing w:line="360" w:lineRule="atLeast"/>
        <w:ind w:left="1236" w:right="1648"/>
      </w:pPr>
      <w:r>
        <w:rPr>
          <w:rFonts w:hint="eastAsia"/>
        </w:rPr>
        <w:t>（損害の予防）</w:t>
      </w:r>
    </w:p>
    <w:p w14:paraId="2DBA2DA4" w14:textId="77777777" w:rsidR="00C036DA" w:rsidRDefault="00C036DA" w:rsidP="00C036DA">
      <w:pPr>
        <w:spacing w:line="360" w:lineRule="atLeast"/>
        <w:ind w:left="1236" w:right="1648"/>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総括管理責任者は、盗難および火災等による損害に備えるため、</w:t>
      </w:r>
    </w:p>
    <w:p w14:paraId="5A75C97D" w14:textId="77777777" w:rsidR="00C036DA" w:rsidRDefault="00C036DA" w:rsidP="00C036DA">
      <w:pPr>
        <w:spacing w:line="360" w:lineRule="atLeast"/>
        <w:ind w:left="2060" w:right="1648"/>
      </w:pPr>
      <w:r>
        <w:rPr>
          <w:rFonts w:hint="eastAsia"/>
        </w:rPr>
        <w:t>常時たな卸資産に適正な保険を付するものとする。</w:t>
      </w:r>
    </w:p>
    <w:p w14:paraId="73BFA33D" w14:textId="77777777" w:rsidR="00C036DA" w:rsidRDefault="00C036DA" w:rsidP="00C036DA">
      <w:pPr>
        <w:spacing w:line="360" w:lineRule="atLeast"/>
        <w:ind w:left="1236" w:right="1648"/>
      </w:pPr>
    </w:p>
    <w:p w14:paraId="19E64B68" w14:textId="77777777" w:rsidR="00C036DA" w:rsidRDefault="00C036DA" w:rsidP="00C036DA">
      <w:pPr>
        <w:spacing w:line="360" w:lineRule="atLeast"/>
        <w:ind w:left="1236" w:right="1648"/>
      </w:pPr>
    </w:p>
    <w:p w14:paraId="32E78C28" w14:textId="77777777" w:rsidR="00C036DA" w:rsidRDefault="00C036DA" w:rsidP="00C036DA">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章</w:t>
      </w:r>
      <w:r>
        <w:rPr>
          <w:rFonts w:cs="Times New Roman"/>
        </w:rPr>
        <w:t xml:space="preserve">      </w:t>
      </w:r>
      <w:r>
        <w:rPr>
          <w:rFonts w:hint="eastAsia"/>
        </w:rPr>
        <w:t>たな卸資産の受払</w:t>
      </w:r>
    </w:p>
    <w:p w14:paraId="77F896EC" w14:textId="77777777" w:rsidR="00C036DA" w:rsidRDefault="00C036DA" w:rsidP="00C036DA">
      <w:pPr>
        <w:spacing w:line="360" w:lineRule="atLeast"/>
        <w:ind w:left="1236" w:right="1648"/>
      </w:pPr>
    </w:p>
    <w:p w14:paraId="16C2C503" w14:textId="77777777" w:rsidR="00C036DA" w:rsidRDefault="00C036DA" w:rsidP="00C036DA">
      <w:pPr>
        <w:spacing w:line="360" w:lineRule="atLeast"/>
        <w:ind w:left="1236" w:right="1648"/>
      </w:pPr>
      <w:r>
        <w:rPr>
          <w:rFonts w:hint="eastAsia"/>
        </w:rPr>
        <w:t>（たな卸資産の受払義務）</w:t>
      </w:r>
    </w:p>
    <w:p w14:paraId="490CBF82" w14:textId="77777777" w:rsidR="00C036DA" w:rsidRDefault="00C036DA" w:rsidP="00C036DA">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たな卸資産は、当該管理単位ごとに受払簿を設け、入庫および出</w:t>
      </w:r>
    </w:p>
    <w:p w14:paraId="091BB9A5" w14:textId="77777777" w:rsidR="00C036DA" w:rsidRDefault="00C036DA" w:rsidP="00C036DA">
      <w:pPr>
        <w:spacing w:line="360" w:lineRule="atLeast"/>
        <w:ind w:left="2060" w:right="1648"/>
      </w:pPr>
      <w:r>
        <w:rPr>
          <w:rFonts w:hint="eastAsia"/>
        </w:rPr>
        <w:t>庫に関する継続記録を行うとともに、常に受払および残高の数量・単価を明確にし、これを現品と突き合わせなければならない。</w:t>
      </w:r>
    </w:p>
    <w:p w14:paraId="07AD9323" w14:textId="77777777" w:rsidR="00C036DA" w:rsidRDefault="00C036DA" w:rsidP="00C036DA">
      <w:pPr>
        <w:spacing w:line="360" w:lineRule="atLeast"/>
        <w:ind w:left="1854" w:right="1648"/>
      </w:pPr>
      <w:r>
        <w:rPr>
          <w:rFonts w:hint="eastAsia"/>
        </w:rPr>
        <w:t>２．前項の場合において、受払の作成はコンピュータ処理を原則とす</w:t>
      </w:r>
    </w:p>
    <w:p w14:paraId="28F24EED" w14:textId="77777777" w:rsidR="00C036DA" w:rsidRDefault="00C036DA" w:rsidP="00C036DA">
      <w:pPr>
        <w:spacing w:line="360" w:lineRule="atLeast"/>
        <w:ind w:left="2060" w:right="1648"/>
      </w:pPr>
      <w:r>
        <w:rPr>
          <w:rFonts w:hint="eastAsia"/>
        </w:rPr>
        <w:t>るほか、正規の受払記録担当者の作成による手計算処理によることもできるものとする。</w:t>
      </w:r>
    </w:p>
    <w:p w14:paraId="72CAB030" w14:textId="77777777" w:rsidR="00C036DA" w:rsidRDefault="00C036DA" w:rsidP="00C036DA">
      <w:pPr>
        <w:spacing w:line="360" w:lineRule="atLeast"/>
        <w:ind w:left="1854" w:right="1648"/>
      </w:pPr>
      <w:r>
        <w:rPr>
          <w:rFonts w:hint="eastAsia"/>
        </w:rPr>
        <w:t>３．前２項の継続記録法によるたな卸資産管理のほか、在庫数量・在</w:t>
      </w:r>
    </w:p>
    <w:p w14:paraId="64D61653" w14:textId="77777777" w:rsidR="00C036DA" w:rsidRDefault="00C036DA" w:rsidP="00C036DA">
      <w:pPr>
        <w:spacing w:line="360" w:lineRule="atLeast"/>
        <w:ind w:left="2060" w:right="1442"/>
      </w:pPr>
      <w:r>
        <w:rPr>
          <w:rFonts w:hint="eastAsia"/>
        </w:rPr>
        <w:t>庫金額・入出庫数量など会社の財務内容に与える重要性の観点から</w:t>
      </w:r>
    </w:p>
    <w:p w14:paraId="042355C8" w14:textId="77777777" w:rsidR="00C036DA" w:rsidRDefault="00C036DA" w:rsidP="00C036DA">
      <w:pPr>
        <w:spacing w:line="360" w:lineRule="atLeast"/>
        <w:ind w:left="2060" w:right="1648"/>
      </w:pPr>
      <w:r>
        <w:rPr>
          <w:rFonts w:hint="eastAsia"/>
        </w:rPr>
        <w:t>期末実地たな卸法による管理を行うことができる。</w:t>
      </w:r>
    </w:p>
    <w:p w14:paraId="5A9E9526" w14:textId="77777777" w:rsidR="00C036DA" w:rsidRDefault="00C036DA" w:rsidP="00C036DA">
      <w:pPr>
        <w:spacing w:line="360" w:lineRule="atLeast"/>
        <w:ind w:left="1236" w:right="1648"/>
      </w:pPr>
    </w:p>
    <w:p w14:paraId="10CCB530" w14:textId="77777777" w:rsidR="00C036DA" w:rsidRDefault="00C036DA" w:rsidP="00C036DA">
      <w:pPr>
        <w:spacing w:line="360" w:lineRule="atLeast"/>
        <w:ind w:left="1236" w:right="1648"/>
      </w:pPr>
      <w:r>
        <w:rPr>
          <w:rFonts w:hint="eastAsia"/>
        </w:rPr>
        <w:t>（検収・仕入計上）</w:t>
      </w:r>
    </w:p>
    <w:p w14:paraId="184FB8DF" w14:textId="77777777" w:rsidR="00C036DA" w:rsidRDefault="00C036DA" w:rsidP="00C036DA">
      <w:pPr>
        <w:spacing w:line="360" w:lineRule="atLeast"/>
        <w:ind w:left="1236" w:right="1648"/>
      </w:pPr>
      <w:r>
        <w:rPr>
          <w:rFonts w:hint="eastAsia"/>
        </w:rPr>
        <w:t>第１０条</w:t>
      </w:r>
      <w:r>
        <w:rPr>
          <w:rFonts w:cs="Times New Roman"/>
        </w:rPr>
        <w:t xml:space="preserve">  </w:t>
      </w:r>
      <w:r>
        <w:rPr>
          <w:rFonts w:hint="eastAsia"/>
        </w:rPr>
        <w:t>たな卸資産の検収および仕入計上は次のとおりとする。</w:t>
      </w:r>
    </w:p>
    <w:p w14:paraId="457412F6" w14:textId="77777777" w:rsidR="00C036DA" w:rsidRDefault="00C036DA" w:rsidP="00C036DA">
      <w:pPr>
        <w:spacing w:line="360" w:lineRule="atLeast"/>
        <w:ind w:left="1854" w:right="1648"/>
      </w:pPr>
      <w:r>
        <w:rPr>
          <w:rFonts w:hint="eastAsia"/>
        </w:rPr>
        <w:t>（１）たな卸資産の仕入れは、検収の完了によって計上する。</w:t>
      </w:r>
    </w:p>
    <w:p w14:paraId="110839F1" w14:textId="77777777" w:rsidR="00C036DA" w:rsidRDefault="00C036DA" w:rsidP="00C036DA">
      <w:pPr>
        <w:spacing w:line="360" w:lineRule="atLeast"/>
        <w:ind w:left="2266" w:right="1442"/>
      </w:pPr>
      <w:r>
        <w:rPr>
          <w:rFonts w:hint="eastAsia"/>
        </w:rPr>
        <w:t>①</w:t>
      </w:r>
      <w:r>
        <w:rPr>
          <w:rFonts w:cs="Times New Roman"/>
        </w:rPr>
        <w:t xml:space="preserve">  </w:t>
      </w:r>
      <w:r>
        <w:rPr>
          <w:rFonts w:hint="eastAsia"/>
        </w:rPr>
        <w:t>検収とは、入庫品を納品書またはこれに類する書類と照合し、</w:t>
      </w:r>
    </w:p>
    <w:p w14:paraId="03A38C79" w14:textId="77777777" w:rsidR="00C036DA" w:rsidRDefault="00C036DA" w:rsidP="00C036DA">
      <w:pPr>
        <w:spacing w:line="360" w:lineRule="atLeast"/>
        <w:ind w:left="2678" w:right="1648"/>
      </w:pPr>
      <w:r>
        <w:rPr>
          <w:rFonts w:hint="eastAsia"/>
        </w:rPr>
        <w:t>数量・品質・規格等を点検することをいう。</w:t>
      </w:r>
    </w:p>
    <w:p w14:paraId="3450C118" w14:textId="77777777" w:rsidR="00C036DA" w:rsidRDefault="00C036DA" w:rsidP="00C036DA">
      <w:pPr>
        <w:spacing w:line="360" w:lineRule="atLeast"/>
        <w:ind w:left="2266" w:right="1648"/>
      </w:pPr>
      <w:r>
        <w:rPr>
          <w:rFonts w:hint="eastAsia"/>
        </w:rPr>
        <w:t>②</w:t>
      </w:r>
      <w:r>
        <w:rPr>
          <w:rFonts w:cs="Times New Roman"/>
        </w:rPr>
        <w:t xml:space="preserve">  </w:t>
      </w:r>
      <w:r>
        <w:rPr>
          <w:rFonts w:hint="eastAsia"/>
        </w:rPr>
        <w:t>仕入れとは、買入債務が発生し、そのたな卸資産を受払簿に</w:t>
      </w:r>
    </w:p>
    <w:p w14:paraId="190C85F8" w14:textId="77777777" w:rsidR="00C036DA" w:rsidRDefault="00C036DA" w:rsidP="00C036DA">
      <w:pPr>
        <w:spacing w:line="360" w:lineRule="atLeast"/>
        <w:ind w:left="2678" w:right="1648"/>
      </w:pPr>
      <w:r>
        <w:rPr>
          <w:rFonts w:hint="eastAsia"/>
        </w:rPr>
        <w:t>受入計上することをいう。</w:t>
      </w:r>
    </w:p>
    <w:p w14:paraId="107C432E" w14:textId="77777777" w:rsidR="00C036DA" w:rsidRDefault="00C036DA" w:rsidP="00C036DA">
      <w:pPr>
        <w:spacing w:line="360" w:lineRule="atLeast"/>
        <w:ind w:left="1854" w:right="1648"/>
      </w:pPr>
      <w:r>
        <w:rPr>
          <w:rFonts w:hint="eastAsia"/>
        </w:rPr>
        <w:t>（２）検収品の仕入計上は、その検収事業所が担当し、その検収結果</w:t>
      </w:r>
    </w:p>
    <w:p w14:paraId="0A29E526" w14:textId="77777777" w:rsidR="00C036DA" w:rsidRDefault="00C036DA" w:rsidP="00C036DA">
      <w:pPr>
        <w:spacing w:line="360" w:lineRule="atLeast"/>
        <w:ind w:left="2472" w:right="1648"/>
      </w:pPr>
      <w:r>
        <w:rPr>
          <w:rFonts w:hint="eastAsia"/>
        </w:rPr>
        <w:t>を当該総括管理部門に速やかに報告しなければならない。</w:t>
      </w:r>
    </w:p>
    <w:p w14:paraId="0448A771" w14:textId="77777777" w:rsidR="00C036DA" w:rsidRDefault="00C036DA" w:rsidP="00C036DA">
      <w:pPr>
        <w:spacing w:line="360" w:lineRule="atLeast"/>
        <w:ind w:left="1236" w:right="1648"/>
      </w:pPr>
    </w:p>
    <w:p w14:paraId="724C5C36" w14:textId="77777777" w:rsidR="00C036DA" w:rsidRDefault="00C036DA" w:rsidP="00C036DA">
      <w:pPr>
        <w:spacing w:line="360" w:lineRule="atLeast"/>
        <w:ind w:left="1236" w:right="1648"/>
      </w:pPr>
      <w:r>
        <w:rPr>
          <w:rFonts w:hint="eastAsia"/>
        </w:rPr>
        <w:t>（事業所間の回送）</w:t>
      </w:r>
    </w:p>
    <w:p w14:paraId="767A6C5D" w14:textId="77777777" w:rsidR="00C036DA" w:rsidRDefault="00C036DA" w:rsidP="00C036DA">
      <w:pPr>
        <w:spacing w:line="360" w:lineRule="atLeast"/>
        <w:ind w:left="1236" w:right="1648"/>
      </w:pPr>
      <w:r>
        <w:rPr>
          <w:rFonts w:hint="eastAsia"/>
        </w:rPr>
        <w:t>第１１条</w:t>
      </w:r>
      <w:r>
        <w:rPr>
          <w:rFonts w:cs="Times New Roman"/>
        </w:rPr>
        <w:t xml:space="preserve">  </w:t>
      </w:r>
      <w:r>
        <w:rPr>
          <w:rFonts w:hint="eastAsia"/>
        </w:rPr>
        <w:t>事業所間の回送出庫を行う場合は、正規の回送伝票を使用し、た</w:t>
      </w:r>
    </w:p>
    <w:p w14:paraId="519C2997" w14:textId="77777777" w:rsidR="00C036DA" w:rsidRDefault="00C036DA" w:rsidP="00C036DA">
      <w:pPr>
        <w:spacing w:line="360" w:lineRule="atLeast"/>
        <w:ind w:left="2060" w:right="1648"/>
      </w:pPr>
      <w:r>
        <w:rPr>
          <w:rFonts w:hint="eastAsia"/>
        </w:rPr>
        <w:lastRenderedPageBreak/>
        <w:t>な卸資産の移管については入庫事業所がその回送品の入庫手続を完了した時点とする。</w:t>
      </w:r>
    </w:p>
    <w:p w14:paraId="6EF45ECB" w14:textId="77777777" w:rsidR="00C036DA" w:rsidRDefault="00C036DA" w:rsidP="00C036DA">
      <w:pPr>
        <w:spacing w:line="360" w:lineRule="atLeast"/>
        <w:ind w:left="1236" w:right="1648"/>
      </w:pPr>
    </w:p>
    <w:p w14:paraId="2FE582E4" w14:textId="77777777" w:rsidR="00C036DA" w:rsidRDefault="00C036DA" w:rsidP="00C036DA">
      <w:pPr>
        <w:spacing w:line="360" w:lineRule="atLeast"/>
        <w:ind w:left="1236" w:right="1648"/>
      </w:pPr>
      <w:r>
        <w:rPr>
          <w:rFonts w:hint="eastAsia"/>
        </w:rPr>
        <w:t>（不良たな卸資産の廃却）</w:t>
      </w:r>
    </w:p>
    <w:p w14:paraId="12DB2319" w14:textId="77777777" w:rsidR="00C036DA" w:rsidRDefault="00C036DA" w:rsidP="00C036DA">
      <w:pPr>
        <w:spacing w:line="360" w:lineRule="atLeast"/>
        <w:ind w:left="1236" w:right="1648"/>
      </w:pPr>
      <w:r>
        <w:rPr>
          <w:rFonts w:hint="eastAsia"/>
        </w:rPr>
        <w:t>第１２条</w:t>
      </w:r>
      <w:r>
        <w:rPr>
          <w:rFonts w:cs="Times New Roman"/>
        </w:rPr>
        <w:t xml:space="preserve">  </w:t>
      </w:r>
      <w:r>
        <w:rPr>
          <w:rFonts w:hint="eastAsia"/>
        </w:rPr>
        <w:t>たな卸資産につき、劣化品・不良品・陳腐化品等の不良たな卸資</w:t>
      </w:r>
    </w:p>
    <w:p w14:paraId="7BDE2762" w14:textId="77777777" w:rsidR="00C036DA" w:rsidRDefault="00C036DA" w:rsidP="00C036DA">
      <w:pPr>
        <w:spacing w:line="360" w:lineRule="atLeast"/>
        <w:ind w:left="2060" w:right="1648"/>
      </w:pPr>
      <w:r>
        <w:rPr>
          <w:rFonts w:hint="eastAsia"/>
        </w:rPr>
        <w:t>産の廃却については稟議規程によるものとする。</w:t>
      </w:r>
    </w:p>
    <w:p w14:paraId="1499C860" w14:textId="77777777" w:rsidR="00C036DA" w:rsidRDefault="00C036DA" w:rsidP="00C036DA">
      <w:pPr>
        <w:spacing w:line="360" w:lineRule="atLeast"/>
        <w:ind w:left="1236" w:right="1648"/>
      </w:pPr>
    </w:p>
    <w:p w14:paraId="6AA8C265" w14:textId="77777777" w:rsidR="00C036DA" w:rsidRDefault="00C036DA" w:rsidP="00C036DA">
      <w:pPr>
        <w:spacing w:line="360" w:lineRule="atLeast"/>
        <w:ind w:left="1236" w:right="1648"/>
      </w:pPr>
      <w:r>
        <w:rPr>
          <w:rFonts w:hint="eastAsia"/>
        </w:rPr>
        <w:t>（たな卸の責任者）</w:t>
      </w:r>
    </w:p>
    <w:p w14:paraId="67368D62" w14:textId="77777777" w:rsidR="00C036DA" w:rsidRDefault="00C036DA" w:rsidP="00C036DA">
      <w:pPr>
        <w:spacing w:line="360" w:lineRule="atLeast"/>
        <w:ind w:left="1236" w:right="1648"/>
      </w:pPr>
      <w:r>
        <w:rPr>
          <w:rFonts w:hint="eastAsia"/>
        </w:rPr>
        <w:t>第１３条</w:t>
      </w:r>
      <w:r>
        <w:rPr>
          <w:rFonts w:cs="Times New Roman"/>
        </w:rPr>
        <w:t xml:space="preserve">  </w:t>
      </w:r>
      <w:r>
        <w:rPr>
          <w:rFonts w:hint="eastAsia"/>
        </w:rPr>
        <w:t>たな卸実施の責任者は、総括管理責任者とし、立会監査に関する</w:t>
      </w:r>
    </w:p>
    <w:p w14:paraId="32DAC9A3" w14:textId="77777777" w:rsidR="00C036DA" w:rsidRDefault="00C036DA" w:rsidP="00C036DA">
      <w:pPr>
        <w:spacing w:line="360" w:lineRule="atLeast"/>
        <w:ind w:left="2060" w:right="1648"/>
      </w:pPr>
      <w:r>
        <w:rPr>
          <w:rFonts w:hint="eastAsia"/>
        </w:rPr>
        <w:t>総括責任者は経理部長とする。</w:t>
      </w:r>
    </w:p>
    <w:p w14:paraId="0E762E50" w14:textId="77777777" w:rsidR="00C036DA" w:rsidRDefault="00C036DA" w:rsidP="00C036DA">
      <w:pPr>
        <w:spacing w:line="360" w:lineRule="atLeast"/>
        <w:ind w:left="1236" w:right="1648"/>
      </w:pPr>
    </w:p>
    <w:p w14:paraId="66DB5A19" w14:textId="77777777" w:rsidR="00C036DA" w:rsidRDefault="00C036DA" w:rsidP="00C036DA">
      <w:pPr>
        <w:spacing w:line="360" w:lineRule="atLeast"/>
        <w:ind w:left="1236" w:right="1648"/>
      </w:pPr>
      <w:r>
        <w:rPr>
          <w:rFonts w:hint="eastAsia"/>
        </w:rPr>
        <w:t>（たな卸の方法）</w:t>
      </w:r>
    </w:p>
    <w:p w14:paraId="081C6347" w14:textId="77777777" w:rsidR="00C036DA" w:rsidRDefault="00C036DA" w:rsidP="00C036DA">
      <w:pPr>
        <w:spacing w:line="360" w:lineRule="atLeast"/>
        <w:ind w:left="1236" w:right="1648"/>
      </w:pPr>
      <w:r>
        <w:rPr>
          <w:rFonts w:hint="eastAsia"/>
        </w:rPr>
        <w:t>第１４条</w:t>
      </w:r>
      <w:r>
        <w:rPr>
          <w:rFonts w:cs="Times New Roman"/>
        </w:rPr>
        <w:t xml:space="preserve">  </w:t>
      </w:r>
      <w:r>
        <w:rPr>
          <w:rFonts w:hint="eastAsia"/>
        </w:rPr>
        <w:t>たな卸は、中間期末および期末に行う期末たな卸と、必要に応じ</w:t>
      </w:r>
    </w:p>
    <w:p w14:paraId="44194760" w14:textId="77777777" w:rsidR="00C036DA" w:rsidRDefault="00C036DA" w:rsidP="00C036DA">
      <w:pPr>
        <w:spacing w:line="360" w:lineRule="atLeast"/>
        <w:ind w:left="2060" w:right="1648"/>
      </w:pPr>
      <w:r>
        <w:rPr>
          <w:rFonts w:hint="eastAsia"/>
        </w:rPr>
        <w:t>て行われる随時たな卸がある。</w:t>
      </w:r>
    </w:p>
    <w:p w14:paraId="18D40AA4" w14:textId="77777777" w:rsidR="00C036DA" w:rsidRDefault="00C036DA" w:rsidP="00C036DA">
      <w:pPr>
        <w:spacing w:line="360" w:lineRule="atLeast"/>
        <w:ind w:left="1854" w:right="1648"/>
      </w:pPr>
      <w:r>
        <w:rPr>
          <w:rFonts w:hint="eastAsia"/>
        </w:rPr>
        <w:t>２．前項のうち、期末たな卸はすべて実地たな卸とする。ただし、当</w:t>
      </w:r>
    </w:p>
    <w:p w14:paraId="19A8E41C" w14:textId="77777777" w:rsidR="00C036DA" w:rsidRDefault="00C036DA" w:rsidP="00C036DA">
      <w:pPr>
        <w:spacing w:line="360" w:lineRule="atLeast"/>
        <w:ind w:left="2060" w:right="1648"/>
      </w:pPr>
      <w:r>
        <w:rPr>
          <w:rFonts w:hint="eastAsia"/>
        </w:rPr>
        <w:t>該商品で社外に保管を依頼しているものについては、帳簿上の預け先からの残高証明書（在庫証明書）をもって実地たな卸に代えることができるものとする。</w:t>
      </w:r>
    </w:p>
    <w:p w14:paraId="7F43D84A" w14:textId="77777777" w:rsidR="00C036DA" w:rsidRDefault="00C036DA" w:rsidP="00C036DA">
      <w:pPr>
        <w:spacing w:line="360" w:lineRule="atLeast"/>
        <w:ind w:left="1236" w:right="1648"/>
      </w:pPr>
    </w:p>
    <w:p w14:paraId="68CD9215" w14:textId="77777777" w:rsidR="00C036DA" w:rsidRDefault="00C036DA" w:rsidP="00C036DA">
      <w:pPr>
        <w:spacing w:line="360" w:lineRule="atLeast"/>
        <w:ind w:left="1236" w:right="1648"/>
      </w:pPr>
      <w:r>
        <w:rPr>
          <w:rFonts w:hint="eastAsia"/>
        </w:rPr>
        <w:t>（たな卸の範囲）</w:t>
      </w:r>
    </w:p>
    <w:p w14:paraId="316A0B91" w14:textId="77777777" w:rsidR="00C036DA" w:rsidRDefault="00C036DA" w:rsidP="00C036DA">
      <w:pPr>
        <w:spacing w:line="360" w:lineRule="atLeast"/>
        <w:ind w:left="1236" w:right="1648"/>
      </w:pPr>
      <w:r>
        <w:rPr>
          <w:rFonts w:hint="eastAsia"/>
        </w:rPr>
        <w:t>第１５条</w:t>
      </w:r>
      <w:r>
        <w:rPr>
          <w:rFonts w:cs="Times New Roman"/>
        </w:rPr>
        <w:t xml:space="preserve">  </w:t>
      </w:r>
      <w:r>
        <w:rPr>
          <w:rFonts w:hint="eastAsia"/>
        </w:rPr>
        <w:t>前条の規定にかかわらず、たな卸は全点たな卸を原則とする。</w:t>
      </w:r>
    </w:p>
    <w:p w14:paraId="4C4A8EA5" w14:textId="77777777" w:rsidR="00C036DA" w:rsidRDefault="00C036DA" w:rsidP="00C036DA">
      <w:pPr>
        <w:spacing w:line="360" w:lineRule="atLeast"/>
        <w:ind w:left="1236" w:right="1648"/>
      </w:pPr>
    </w:p>
    <w:p w14:paraId="634F2908" w14:textId="77777777" w:rsidR="00C036DA" w:rsidRDefault="00C036DA" w:rsidP="00C036DA">
      <w:pPr>
        <w:spacing w:line="360" w:lineRule="atLeast"/>
        <w:ind w:left="1236" w:right="1648"/>
      </w:pPr>
      <w:r>
        <w:rPr>
          <w:rFonts w:hint="eastAsia"/>
        </w:rPr>
        <w:t>（たな卸の立会監査）</w:t>
      </w:r>
    </w:p>
    <w:p w14:paraId="6EE5F09E" w14:textId="77777777" w:rsidR="00C036DA" w:rsidRDefault="00C036DA" w:rsidP="00C036DA">
      <w:pPr>
        <w:spacing w:line="360" w:lineRule="atLeast"/>
        <w:ind w:left="1236" w:right="1442"/>
      </w:pPr>
      <w:r>
        <w:rPr>
          <w:rFonts w:hint="eastAsia"/>
        </w:rPr>
        <w:t>第１６条</w:t>
      </w:r>
      <w:r>
        <w:rPr>
          <w:rFonts w:cs="Times New Roman"/>
        </w:rPr>
        <w:t xml:space="preserve">  </w:t>
      </w:r>
      <w:r>
        <w:rPr>
          <w:rFonts w:hint="eastAsia"/>
        </w:rPr>
        <w:t>経理部長は、総括管理責任者と協議して立会監査団を編成のうえ、</w:t>
      </w:r>
    </w:p>
    <w:p w14:paraId="064CE001" w14:textId="77777777" w:rsidR="00C036DA" w:rsidRDefault="00C036DA" w:rsidP="00C036DA">
      <w:pPr>
        <w:spacing w:line="360" w:lineRule="atLeast"/>
        <w:ind w:left="2060" w:right="1648"/>
      </w:pPr>
      <w:r>
        <w:rPr>
          <w:rFonts w:hint="eastAsia"/>
        </w:rPr>
        <w:t>期末たな卸は必ず立会監査を行うとともに、随時たな卸についても必要に応じて立会監査を行わなければならない。</w:t>
      </w:r>
    </w:p>
    <w:p w14:paraId="4E3A2A8E" w14:textId="77777777" w:rsidR="00C036DA" w:rsidRDefault="00C036DA" w:rsidP="00C036DA">
      <w:pPr>
        <w:spacing w:line="360" w:lineRule="atLeast"/>
        <w:ind w:left="1854" w:right="1648"/>
      </w:pPr>
      <w:r>
        <w:rPr>
          <w:rFonts w:hint="eastAsia"/>
        </w:rPr>
        <w:t>２．前項の場合、立会監査団員はたな卸資産受払記録担当者以外の者</w:t>
      </w:r>
    </w:p>
    <w:p w14:paraId="287F5929" w14:textId="77777777" w:rsidR="00C036DA" w:rsidRDefault="00C036DA" w:rsidP="00C036DA">
      <w:pPr>
        <w:spacing w:line="360" w:lineRule="atLeast"/>
        <w:ind w:left="2060" w:right="1648"/>
      </w:pPr>
      <w:r>
        <w:rPr>
          <w:rFonts w:hint="eastAsia"/>
        </w:rPr>
        <w:t>で編成されるものとし、立会監査対象事業所の決定は経理部長が行うものとする。</w:t>
      </w:r>
    </w:p>
    <w:p w14:paraId="388C4FFD" w14:textId="77777777" w:rsidR="00C036DA" w:rsidRDefault="00C036DA" w:rsidP="00C036DA">
      <w:pPr>
        <w:spacing w:line="360" w:lineRule="atLeast"/>
        <w:ind w:left="1236" w:right="1648"/>
      </w:pPr>
    </w:p>
    <w:p w14:paraId="79E56B6F" w14:textId="77777777" w:rsidR="00C036DA" w:rsidRDefault="00C036DA" w:rsidP="00C036DA">
      <w:pPr>
        <w:spacing w:line="360" w:lineRule="atLeast"/>
        <w:ind w:left="1236" w:right="1648"/>
      </w:pPr>
      <w:r>
        <w:rPr>
          <w:rFonts w:hint="eastAsia"/>
        </w:rPr>
        <w:t>（たな卸差額）</w:t>
      </w:r>
    </w:p>
    <w:p w14:paraId="715768F3" w14:textId="77777777" w:rsidR="00C036DA" w:rsidRDefault="00C036DA" w:rsidP="00C036DA">
      <w:pPr>
        <w:spacing w:line="360" w:lineRule="atLeast"/>
        <w:ind w:left="1236" w:right="1648"/>
      </w:pPr>
      <w:r>
        <w:rPr>
          <w:rFonts w:hint="eastAsia"/>
        </w:rPr>
        <w:t>第１７条</w:t>
      </w:r>
      <w:r>
        <w:rPr>
          <w:rFonts w:cs="Times New Roman"/>
        </w:rPr>
        <w:t xml:space="preserve">  </w:t>
      </w:r>
      <w:r>
        <w:rPr>
          <w:rFonts w:hint="eastAsia"/>
        </w:rPr>
        <w:t>実地たな卸の結果、たな卸資産に過不足が生じた場合、管理責任</w:t>
      </w:r>
    </w:p>
    <w:p w14:paraId="41621435" w14:textId="77777777" w:rsidR="00C036DA" w:rsidRDefault="00C036DA" w:rsidP="00C036DA">
      <w:pPr>
        <w:spacing w:line="360" w:lineRule="atLeast"/>
        <w:ind w:left="2060" w:right="1648"/>
      </w:pPr>
      <w:r>
        <w:rPr>
          <w:rFonts w:hint="eastAsia"/>
        </w:rPr>
        <w:t>者はたな卸差異報告書を作成し、その差異理由および対策を付して総括管理責任者に報告しなければならない。</w:t>
      </w:r>
    </w:p>
    <w:p w14:paraId="6AAE1EAD" w14:textId="77777777" w:rsidR="00C036DA" w:rsidRDefault="00C036DA" w:rsidP="00C036DA">
      <w:pPr>
        <w:spacing w:line="360" w:lineRule="atLeast"/>
        <w:ind w:left="1854" w:right="1648"/>
      </w:pPr>
      <w:r>
        <w:rPr>
          <w:rFonts w:hint="eastAsia"/>
        </w:rPr>
        <w:t>２．前項の場合の総括管理責任者は、経理部長とし、その内容を審議</w:t>
      </w:r>
    </w:p>
    <w:p w14:paraId="34DBC27E" w14:textId="77777777" w:rsidR="00C036DA" w:rsidRDefault="00C036DA" w:rsidP="00C036DA">
      <w:pPr>
        <w:spacing w:line="360" w:lineRule="atLeast"/>
        <w:ind w:left="2060" w:right="1648"/>
      </w:pPr>
      <w:r>
        <w:rPr>
          <w:rFonts w:hint="eastAsia"/>
        </w:rPr>
        <w:t>のうえ、社長の決裁を経て速やかに帳簿たな卸高を修正しなければならないものとする。</w:t>
      </w:r>
    </w:p>
    <w:p w14:paraId="6DC127F9" w14:textId="77777777" w:rsidR="00C036DA" w:rsidRDefault="00C036DA" w:rsidP="00C036DA">
      <w:pPr>
        <w:spacing w:line="360" w:lineRule="atLeast"/>
        <w:ind w:left="1236" w:right="1648"/>
      </w:pPr>
    </w:p>
    <w:p w14:paraId="2627713F" w14:textId="77777777" w:rsidR="00C036DA" w:rsidRDefault="00C036DA" w:rsidP="00C036DA">
      <w:pPr>
        <w:spacing w:line="360" w:lineRule="atLeast"/>
        <w:ind w:left="1236" w:right="1648"/>
      </w:pPr>
    </w:p>
    <w:p w14:paraId="5230460B" w14:textId="77777777" w:rsidR="00C036DA" w:rsidRDefault="00C036DA" w:rsidP="00C036DA">
      <w:pPr>
        <w:spacing w:line="360" w:lineRule="atLeast"/>
        <w:ind w:left="3090" w:right="1648"/>
      </w:pPr>
      <w:r>
        <w:rPr>
          <w:rFonts w:hint="eastAsia"/>
        </w:rPr>
        <w:lastRenderedPageBreak/>
        <w:t>第</w:t>
      </w:r>
      <w:r>
        <w:rPr>
          <w:rFonts w:cs="Times New Roman"/>
        </w:rPr>
        <w:t xml:space="preserve">  </w:t>
      </w:r>
      <w:r>
        <w:rPr>
          <w:rFonts w:hint="eastAsia"/>
        </w:rPr>
        <w:t>４</w:t>
      </w:r>
      <w:r>
        <w:rPr>
          <w:rFonts w:cs="Times New Roman"/>
        </w:rPr>
        <w:t xml:space="preserve">  </w:t>
      </w:r>
      <w:r>
        <w:rPr>
          <w:rFonts w:hint="eastAsia"/>
        </w:rPr>
        <w:t>章</w:t>
      </w:r>
      <w:r>
        <w:rPr>
          <w:rFonts w:cs="Times New Roman"/>
        </w:rPr>
        <w:t xml:space="preserve">      </w:t>
      </w:r>
      <w:r>
        <w:rPr>
          <w:rFonts w:hint="eastAsia"/>
        </w:rPr>
        <w:t>たな卸資産の価額</w:t>
      </w:r>
    </w:p>
    <w:p w14:paraId="20FBEAC4" w14:textId="77777777" w:rsidR="00C036DA" w:rsidRDefault="00C036DA" w:rsidP="00C036DA">
      <w:pPr>
        <w:spacing w:line="360" w:lineRule="atLeast"/>
        <w:ind w:left="1236" w:right="1648"/>
      </w:pPr>
    </w:p>
    <w:p w14:paraId="7B6A21B7" w14:textId="77777777" w:rsidR="00C036DA" w:rsidRDefault="00C036DA" w:rsidP="00C036DA">
      <w:pPr>
        <w:spacing w:line="360" w:lineRule="atLeast"/>
        <w:ind w:left="1236" w:right="1648"/>
      </w:pPr>
      <w:r>
        <w:rPr>
          <w:rFonts w:hint="eastAsia"/>
        </w:rPr>
        <w:t>（評価方法）</w:t>
      </w:r>
    </w:p>
    <w:p w14:paraId="319C5262" w14:textId="77777777" w:rsidR="00C036DA" w:rsidRDefault="00C036DA" w:rsidP="00C036DA">
      <w:pPr>
        <w:spacing w:line="360" w:lineRule="atLeast"/>
        <w:ind w:left="1236" w:right="1648"/>
      </w:pPr>
      <w:r>
        <w:rPr>
          <w:rFonts w:hint="eastAsia"/>
        </w:rPr>
        <w:t>第１８条</w:t>
      </w:r>
      <w:r>
        <w:rPr>
          <w:rFonts w:cs="Times New Roman"/>
        </w:rPr>
        <w:t xml:space="preserve">  </w:t>
      </w:r>
      <w:r>
        <w:rPr>
          <w:rFonts w:hint="eastAsia"/>
        </w:rPr>
        <w:t>たな卸資産の期末における評価の方法は、○○法による○○法と</w:t>
      </w:r>
    </w:p>
    <w:p w14:paraId="55113877" w14:textId="77777777" w:rsidR="00C036DA" w:rsidRDefault="00C036DA" w:rsidP="00C036DA">
      <w:pPr>
        <w:spacing w:line="360" w:lineRule="atLeast"/>
        <w:ind w:left="2060" w:right="1648"/>
      </w:pPr>
      <w:r>
        <w:rPr>
          <w:rFonts w:hint="eastAsia"/>
        </w:rPr>
        <w:t>する。</w:t>
      </w:r>
    </w:p>
    <w:p w14:paraId="10B01648" w14:textId="77777777" w:rsidR="00C036DA" w:rsidRDefault="00C036DA" w:rsidP="00C036DA">
      <w:pPr>
        <w:spacing w:line="360" w:lineRule="atLeast"/>
        <w:ind w:left="1236" w:right="1648"/>
      </w:pPr>
    </w:p>
    <w:p w14:paraId="4E5394F5" w14:textId="77777777" w:rsidR="00C036DA" w:rsidRDefault="00C036DA" w:rsidP="00C036DA">
      <w:pPr>
        <w:spacing w:line="360" w:lineRule="atLeast"/>
        <w:ind w:left="1236" w:right="1648"/>
      </w:pPr>
      <w:r>
        <w:rPr>
          <w:rFonts w:hint="eastAsia"/>
        </w:rPr>
        <w:t>（滞留たな卸資産の管理）</w:t>
      </w:r>
    </w:p>
    <w:p w14:paraId="77865BCF" w14:textId="77777777" w:rsidR="00C036DA" w:rsidRDefault="00C036DA" w:rsidP="00C036DA">
      <w:pPr>
        <w:spacing w:line="360" w:lineRule="atLeast"/>
        <w:ind w:left="1236" w:right="1648"/>
      </w:pPr>
      <w:r>
        <w:rPr>
          <w:rFonts w:hint="eastAsia"/>
        </w:rPr>
        <w:t>第１９条</w:t>
      </w:r>
      <w:r>
        <w:rPr>
          <w:rFonts w:cs="Times New Roman"/>
        </w:rPr>
        <w:t xml:space="preserve">  </w:t>
      </w:r>
      <w:r>
        <w:rPr>
          <w:rFonts w:hint="eastAsia"/>
        </w:rPr>
        <w:t>たな卸資産は、その滞留の状況に応じて履歴管理を行い、その管</w:t>
      </w:r>
    </w:p>
    <w:p w14:paraId="787D081C" w14:textId="77777777" w:rsidR="00C036DA" w:rsidRDefault="00C036DA" w:rsidP="00C036DA">
      <w:pPr>
        <w:spacing w:line="360" w:lineRule="atLeast"/>
        <w:ind w:left="2060" w:right="1648"/>
      </w:pPr>
      <w:r>
        <w:rPr>
          <w:rFonts w:hint="eastAsia"/>
        </w:rPr>
        <w:t>理は滞留期間を６カ月ごとに区分して行うものとする。</w:t>
      </w:r>
    </w:p>
    <w:p w14:paraId="6FAD1A5F" w14:textId="77777777" w:rsidR="00C036DA" w:rsidRDefault="00C036DA" w:rsidP="00C036DA">
      <w:pPr>
        <w:spacing w:line="360" w:lineRule="atLeast"/>
        <w:ind w:left="1236" w:right="1648"/>
      </w:pPr>
    </w:p>
    <w:p w14:paraId="5ED9A69F" w14:textId="77777777" w:rsidR="00C036DA" w:rsidRDefault="00C036DA" w:rsidP="00C036DA">
      <w:pPr>
        <w:spacing w:line="360" w:lineRule="atLeast"/>
        <w:ind w:left="1236" w:right="1648"/>
      </w:pPr>
      <w:r>
        <w:rPr>
          <w:rFonts w:hint="eastAsia"/>
        </w:rPr>
        <w:t>（滞留たな卸資産の処理）</w:t>
      </w:r>
    </w:p>
    <w:p w14:paraId="5EDA0231" w14:textId="77777777" w:rsidR="00C036DA" w:rsidRDefault="00C036DA" w:rsidP="00C036DA">
      <w:pPr>
        <w:spacing w:line="360" w:lineRule="atLeast"/>
        <w:ind w:left="1236" w:right="1648"/>
      </w:pPr>
      <w:r>
        <w:rPr>
          <w:rFonts w:hint="eastAsia"/>
        </w:rPr>
        <w:t>第２０条</w:t>
      </w:r>
      <w:r>
        <w:rPr>
          <w:rFonts w:cs="Times New Roman"/>
        </w:rPr>
        <w:t xml:space="preserve">  </w:t>
      </w:r>
      <w:r>
        <w:rPr>
          <w:rFonts w:hint="eastAsia"/>
        </w:rPr>
        <w:t>滞留たな卸資産は、総括管理責任者の指示により各管理責任者に</w:t>
      </w:r>
    </w:p>
    <w:p w14:paraId="6C93093C" w14:textId="77777777" w:rsidR="00C036DA" w:rsidRDefault="00C036DA" w:rsidP="00C036DA">
      <w:pPr>
        <w:spacing w:line="360" w:lineRule="atLeast"/>
        <w:ind w:left="2060" w:right="1648"/>
      </w:pPr>
      <w:r>
        <w:rPr>
          <w:rFonts w:hint="eastAsia"/>
        </w:rPr>
        <w:t>おいて、販売・転用など処理の促進に努めなければならない。</w:t>
      </w:r>
    </w:p>
    <w:p w14:paraId="5FD6312A" w14:textId="77777777" w:rsidR="00C036DA" w:rsidRDefault="00C036DA" w:rsidP="00C036DA">
      <w:pPr>
        <w:spacing w:line="360" w:lineRule="atLeast"/>
        <w:ind w:left="1236" w:right="1648"/>
      </w:pPr>
    </w:p>
    <w:p w14:paraId="37290787" w14:textId="77777777" w:rsidR="00C036DA" w:rsidRDefault="00C036DA" w:rsidP="00C036DA">
      <w:pPr>
        <w:spacing w:line="360" w:lineRule="atLeast"/>
        <w:ind w:left="1236" w:right="1648"/>
      </w:pPr>
      <w:r>
        <w:rPr>
          <w:rFonts w:hint="eastAsia"/>
        </w:rPr>
        <w:t>（陳腐化商品の評価）</w:t>
      </w:r>
    </w:p>
    <w:p w14:paraId="3C1295C4" w14:textId="77777777" w:rsidR="00C036DA" w:rsidRDefault="00C036DA" w:rsidP="00C036DA">
      <w:pPr>
        <w:spacing w:line="360" w:lineRule="atLeast"/>
        <w:ind w:left="1236" w:right="1648"/>
      </w:pPr>
      <w:r>
        <w:rPr>
          <w:rFonts w:hint="eastAsia"/>
        </w:rPr>
        <w:t>第２１条</w:t>
      </w:r>
      <w:r>
        <w:rPr>
          <w:rFonts w:cs="Times New Roman"/>
        </w:rPr>
        <w:t xml:space="preserve">  </w:t>
      </w:r>
      <w:r>
        <w:rPr>
          <w:rFonts w:hint="eastAsia"/>
        </w:rPr>
        <w:t>滞留商品のうち、通常の方法では販売または使用に耐えないこと</w:t>
      </w:r>
    </w:p>
    <w:p w14:paraId="3008643C" w14:textId="77777777" w:rsidR="00C036DA" w:rsidRDefault="00C036DA" w:rsidP="00C036DA">
      <w:pPr>
        <w:spacing w:line="360" w:lineRule="atLeast"/>
        <w:ind w:left="2060" w:right="1648"/>
      </w:pPr>
      <w:r>
        <w:rPr>
          <w:rFonts w:hint="eastAsia"/>
        </w:rPr>
        <w:t>が明らかである場合で直ちに廃棄処分を行う必要がないと認められるときは、その評価を切り下げるものとする。</w:t>
      </w:r>
    </w:p>
    <w:p w14:paraId="4CFA1814" w14:textId="77777777" w:rsidR="00C036DA" w:rsidRDefault="00C036DA" w:rsidP="00C036DA">
      <w:pPr>
        <w:spacing w:line="360" w:lineRule="atLeast"/>
        <w:ind w:left="1236" w:right="1648"/>
      </w:pPr>
    </w:p>
    <w:p w14:paraId="317A9FA4" w14:textId="77777777" w:rsidR="00C036DA" w:rsidRDefault="00C036DA" w:rsidP="00C036DA">
      <w:pPr>
        <w:spacing w:line="360" w:lineRule="atLeast"/>
        <w:ind w:left="1236" w:right="1648"/>
      </w:pPr>
      <w:r>
        <w:rPr>
          <w:rFonts w:hint="eastAsia"/>
        </w:rPr>
        <w:t>（付</w:t>
      </w:r>
      <w:r>
        <w:rPr>
          <w:rFonts w:cs="Times New Roman"/>
        </w:rPr>
        <w:t xml:space="preserve">    </w:t>
      </w:r>
      <w:r>
        <w:rPr>
          <w:rFonts w:hint="eastAsia"/>
        </w:rPr>
        <w:t>則）</w:t>
      </w:r>
    </w:p>
    <w:p w14:paraId="484B3164" w14:textId="08043078" w:rsidR="00C036DA" w:rsidRDefault="00C036DA" w:rsidP="00C036DA">
      <w:pPr>
        <w:spacing w:line="360" w:lineRule="atLeast"/>
        <w:ind w:left="1854" w:right="1648"/>
      </w:pPr>
      <w:r>
        <w:rPr>
          <w:rFonts w:cs="Times New Roman"/>
        </w:rPr>
        <w:t xml:space="preserve">    </w:t>
      </w:r>
      <w:r>
        <w:rPr>
          <w:rFonts w:hint="eastAsia"/>
        </w:rPr>
        <w:t>この規程は、</w:t>
      </w:r>
      <w:r w:rsidR="00D46FD9">
        <w:rPr>
          <w:rFonts w:hint="eastAsia"/>
        </w:rPr>
        <w:t>令和</w:t>
      </w:r>
      <w:r>
        <w:rPr>
          <w:rFonts w:hint="eastAsia"/>
        </w:rPr>
        <w:t>○年○月○日から施行する。</w:t>
      </w:r>
    </w:p>
    <w:p w14:paraId="07B2A8DE" w14:textId="77777777" w:rsidR="00C036DA" w:rsidRPr="000810FC" w:rsidRDefault="00C036DA" w:rsidP="00C036DA">
      <w:pPr>
        <w:spacing w:line="360" w:lineRule="atLeast"/>
      </w:pPr>
    </w:p>
    <w:p w14:paraId="6C04F076" w14:textId="77777777" w:rsidR="00DB3501" w:rsidRDefault="00DB3501"/>
    <w:sectPr w:rsidR="00DB3501">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4363" w14:textId="77777777" w:rsidR="006E1F13" w:rsidRDefault="006E1F13">
      <w:r>
        <w:separator/>
      </w:r>
    </w:p>
  </w:endnote>
  <w:endnote w:type="continuationSeparator" w:id="0">
    <w:p w14:paraId="7202E5BF" w14:textId="77777777" w:rsidR="006E1F13" w:rsidRDefault="006E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C258" w14:textId="77777777" w:rsidR="00C036DA" w:rsidRDefault="00C036DA">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A04010">
      <w:rPr>
        <w:rFonts w:cs="Times New Roman"/>
        <w:noProof/>
      </w:rPr>
      <w:t>4</w:t>
    </w:r>
    <w:r>
      <w:rPr>
        <w:rFonts w:cs="Times New Roman"/>
      </w:rPr>
      <w:fldChar w:fldCharType="end"/>
    </w:r>
    <w:r>
      <w:rPr>
        <w:rFonts w:cs="Times New Roman"/>
      </w:rPr>
      <w:t xml:space="preserve"> -</w:t>
    </w:r>
  </w:p>
  <w:p w14:paraId="0184822A" w14:textId="77777777" w:rsidR="00C036DA" w:rsidRDefault="00C036DA">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9D854" w14:textId="77777777" w:rsidR="006E1F13" w:rsidRDefault="006E1F13">
      <w:r>
        <w:separator/>
      </w:r>
    </w:p>
  </w:footnote>
  <w:footnote w:type="continuationSeparator" w:id="0">
    <w:p w14:paraId="4374A1B8" w14:textId="77777777" w:rsidR="006E1F13" w:rsidRDefault="006E1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5A47D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DA"/>
    <w:rsid w:val="00372E87"/>
    <w:rsid w:val="005739F2"/>
    <w:rsid w:val="006E1F13"/>
    <w:rsid w:val="007930D9"/>
    <w:rsid w:val="00A04010"/>
    <w:rsid w:val="00C036DA"/>
    <w:rsid w:val="00D46FD9"/>
    <w:rsid w:val="00DB3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7D17DC9"/>
  <w14:defaultImageDpi w14:val="300"/>
  <w15:chartTrackingRefBased/>
  <w15:docId w15:val="{FB55770D-3625-411B-BA16-5FC86EF8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6DA"/>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4010"/>
    <w:pPr>
      <w:tabs>
        <w:tab w:val="center" w:pos="4252"/>
        <w:tab w:val="right" w:pos="8504"/>
      </w:tabs>
      <w:snapToGrid w:val="0"/>
    </w:pPr>
  </w:style>
  <w:style w:type="character" w:customStyle="1" w:styleId="a4">
    <w:name w:val="ヘッダー (文字)"/>
    <w:link w:val="a3"/>
    <w:uiPriority w:val="99"/>
    <w:rsid w:val="00A04010"/>
    <w:rPr>
      <w:rFonts w:ascii="Times New Roman" w:hAnsi="Times New Roman" w:cs="ＭＳ 明朝"/>
    </w:rPr>
  </w:style>
  <w:style w:type="paragraph" w:styleId="a5">
    <w:name w:val="footer"/>
    <w:basedOn w:val="a"/>
    <w:link w:val="a6"/>
    <w:uiPriority w:val="99"/>
    <w:unhideWhenUsed/>
    <w:rsid w:val="00A04010"/>
    <w:pPr>
      <w:tabs>
        <w:tab w:val="center" w:pos="4252"/>
        <w:tab w:val="right" w:pos="8504"/>
      </w:tabs>
      <w:snapToGrid w:val="0"/>
    </w:pPr>
  </w:style>
  <w:style w:type="character" w:customStyle="1" w:styleId="a6">
    <w:name w:val="フッター (文字)"/>
    <w:link w:val="a5"/>
    <w:uiPriority w:val="99"/>
    <w:rsid w:val="00A04010"/>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416</Words>
  <Characters>2376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たな卸資産管理規程</vt:lpstr>
    </vt:vector>
  </TitlesOfParts>
  <Manager/>
  <Company/>
  <LinksUpToDate>false</LinksUpToDate>
  <CharactersWithSpaces>2787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たな卸資産管理規程</dc:title>
  <dc:subject/>
  <dc:creator>t</dc:creator>
  <cp:keywords/>
  <dc:description>たな卸資産管理規程（たな卸資産の管理方針・基準についての規程）</dc:description>
  <cp:lastModifiedBy>t</cp:lastModifiedBy>
  <cp:revision>2</cp:revision>
  <dcterms:created xsi:type="dcterms:W3CDTF">2021-06-20T09:23:00Z</dcterms:created>
  <dcterms:modified xsi:type="dcterms:W3CDTF">2021-06-20T09:23:00Z</dcterms:modified>
  <cp:category/>
</cp:coreProperties>
</file>